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2C10" w14:textId="77777777" w:rsidR="00266BFE" w:rsidRDefault="005F7338">
      <w:pPr>
        <w:widowControl/>
        <w:spacing w:before="100" w:beforeAutospacing="1" w:after="100" w:afterAutospacing="1"/>
        <w:jc w:val="left"/>
        <w:rPr>
          <w:rFonts w:ascii="黑体" w:eastAsia="黑体" w:hAnsi="黑体" w:cs="宋体"/>
          <w:bCs/>
          <w:color w:val="000000"/>
          <w:kern w:val="0"/>
          <w:sz w:val="28"/>
          <w:szCs w:val="32"/>
        </w:rPr>
      </w:pPr>
      <w:r>
        <w:rPr>
          <w:rFonts w:ascii="黑体" w:eastAsia="黑体" w:hAnsi="黑体" w:cs="宋体" w:hint="eastAsia"/>
          <w:bCs/>
          <w:color w:val="000000"/>
          <w:kern w:val="0"/>
          <w:sz w:val="28"/>
          <w:szCs w:val="32"/>
        </w:rPr>
        <w:t>附件1</w:t>
      </w:r>
    </w:p>
    <w:p w14:paraId="67971F61" w14:textId="54997CA0" w:rsidR="00266BFE" w:rsidRDefault="005F7338">
      <w:pPr>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w:t>
      </w:r>
      <w:r w:rsidR="00323683">
        <w:rPr>
          <w:rFonts w:ascii="黑体" w:eastAsia="黑体" w:hAnsi="黑体"/>
          <w:sz w:val="36"/>
          <w:szCs w:val="36"/>
        </w:rPr>
        <w:t>6</w:t>
      </w:r>
      <w:r>
        <w:rPr>
          <w:rFonts w:ascii="黑体" w:eastAsia="黑体" w:hAnsi="黑体" w:hint="eastAsia"/>
          <w:sz w:val="36"/>
          <w:szCs w:val="36"/>
        </w:rPr>
        <w:t>年度山东省职业教育产教融合研究专项</w:t>
      </w:r>
    </w:p>
    <w:p w14:paraId="6276F4E1" w14:textId="77777777" w:rsidR="00266BFE" w:rsidRDefault="005F7338">
      <w:pPr>
        <w:jc w:val="center"/>
        <w:rPr>
          <w:rFonts w:ascii="黑体" w:eastAsia="黑体" w:hAnsi="黑体"/>
          <w:sz w:val="36"/>
          <w:szCs w:val="36"/>
        </w:rPr>
      </w:pPr>
      <w:r>
        <w:rPr>
          <w:rFonts w:ascii="黑体" w:eastAsia="黑体" w:hAnsi="黑体" w:hint="eastAsia"/>
          <w:sz w:val="36"/>
          <w:szCs w:val="36"/>
        </w:rPr>
        <w:t>课题申报指南</w:t>
      </w:r>
    </w:p>
    <w:p w14:paraId="5D203A34" w14:textId="77777777" w:rsidR="0001656F" w:rsidRDefault="0001656F" w:rsidP="006B2731">
      <w:pPr>
        <w:rPr>
          <w:rFonts w:ascii="宋体" w:eastAsia="宋体" w:hAnsi="宋体"/>
          <w:b/>
          <w:bCs/>
          <w:sz w:val="30"/>
          <w:szCs w:val="30"/>
        </w:rPr>
      </w:pPr>
    </w:p>
    <w:p w14:paraId="410E6623" w14:textId="73FD728B" w:rsidR="00323683" w:rsidRPr="00323683" w:rsidRDefault="00323683" w:rsidP="006B2731">
      <w:pPr>
        <w:rPr>
          <w:rFonts w:ascii="宋体" w:eastAsia="宋体" w:hAnsi="宋体"/>
          <w:b/>
          <w:bCs/>
          <w:sz w:val="30"/>
          <w:szCs w:val="30"/>
        </w:rPr>
      </w:pPr>
      <w:r w:rsidRPr="00323683">
        <w:rPr>
          <w:rFonts w:ascii="宋体" w:eastAsia="宋体" w:hAnsi="宋体"/>
          <w:b/>
          <w:bCs/>
          <w:sz w:val="30"/>
          <w:szCs w:val="30"/>
        </w:rPr>
        <w:t>一、</w:t>
      </w:r>
      <w:r w:rsidR="00707F61">
        <w:rPr>
          <w:rFonts w:ascii="宋体" w:eastAsia="宋体" w:hAnsi="宋体" w:hint="eastAsia"/>
          <w:b/>
          <w:bCs/>
          <w:sz w:val="30"/>
          <w:szCs w:val="30"/>
        </w:rPr>
        <w:t>面上</w:t>
      </w:r>
      <w:r w:rsidR="00707F61">
        <w:rPr>
          <w:rFonts w:ascii="宋体" w:eastAsia="宋体" w:hAnsi="宋体"/>
          <w:b/>
          <w:bCs/>
          <w:sz w:val="30"/>
          <w:szCs w:val="30"/>
        </w:rPr>
        <w:t>课题</w:t>
      </w:r>
      <w:r w:rsidR="0001656F">
        <w:rPr>
          <w:rFonts w:ascii="宋体" w:eastAsia="宋体" w:hAnsi="宋体" w:hint="eastAsia"/>
          <w:b/>
          <w:bCs/>
          <w:sz w:val="30"/>
          <w:szCs w:val="30"/>
        </w:rPr>
        <w:t>及AIGC人工智能课题</w:t>
      </w:r>
    </w:p>
    <w:p w14:paraId="2F55978B" w14:textId="78968865" w:rsidR="00CF6401" w:rsidRPr="00323683" w:rsidRDefault="001B428F" w:rsidP="00CF6401">
      <w:pPr>
        <w:rPr>
          <w:rFonts w:ascii="宋体" w:eastAsia="宋体" w:hAnsi="宋体"/>
          <w:sz w:val="30"/>
          <w:szCs w:val="30"/>
        </w:rPr>
      </w:pPr>
      <w:r>
        <w:rPr>
          <w:rFonts w:ascii="宋体" w:eastAsia="宋体" w:hAnsi="宋体"/>
          <w:sz w:val="30"/>
          <w:szCs w:val="30"/>
        </w:rPr>
        <w:t>0</w:t>
      </w:r>
      <w:r w:rsidR="00323683" w:rsidRPr="006B2731">
        <w:rPr>
          <w:rFonts w:ascii="宋体" w:eastAsia="宋体" w:hAnsi="宋体"/>
          <w:sz w:val="30"/>
          <w:szCs w:val="30"/>
        </w:rPr>
        <w:t>1.</w:t>
      </w:r>
      <w:r w:rsidR="00CF6401" w:rsidRPr="006B2731">
        <w:rPr>
          <w:rFonts w:ascii="宋体" w:eastAsia="宋体" w:hAnsi="宋体"/>
          <w:sz w:val="30"/>
          <w:szCs w:val="30"/>
        </w:rPr>
        <w:t>产教融合背景下高技能人才集群培养的省级实施路径研究</w:t>
      </w:r>
    </w:p>
    <w:p w14:paraId="771C565C" w14:textId="02A0C514" w:rsidR="00CF6401" w:rsidRDefault="001B428F" w:rsidP="009D28C8">
      <w:pPr>
        <w:rPr>
          <w:rFonts w:ascii="宋体" w:eastAsia="宋体" w:hAnsi="宋体"/>
          <w:sz w:val="30"/>
          <w:szCs w:val="30"/>
        </w:rPr>
      </w:pPr>
      <w:r>
        <w:rPr>
          <w:rFonts w:ascii="宋体" w:eastAsia="宋体" w:hAnsi="宋体"/>
          <w:sz w:val="30"/>
          <w:szCs w:val="30"/>
        </w:rPr>
        <w:t>02.</w:t>
      </w:r>
      <w:r w:rsidR="00CF6401" w:rsidRPr="006B2731">
        <w:rPr>
          <w:rFonts w:ascii="宋体" w:eastAsia="宋体" w:hAnsi="宋体"/>
          <w:sz w:val="30"/>
          <w:szCs w:val="30"/>
        </w:rPr>
        <w:t>面向低空经济、人工智能等新兴产业的产教融合快速响应机制研究</w:t>
      </w:r>
    </w:p>
    <w:p w14:paraId="2FFBF8F7" w14:textId="0453D4E8" w:rsidR="00323683" w:rsidRPr="00323683" w:rsidRDefault="001B428F" w:rsidP="006B2731">
      <w:pPr>
        <w:rPr>
          <w:rFonts w:ascii="宋体" w:eastAsia="宋体" w:hAnsi="宋体"/>
          <w:sz w:val="30"/>
          <w:szCs w:val="30"/>
        </w:rPr>
      </w:pPr>
      <w:r>
        <w:rPr>
          <w:rFonts w:ascii="宋体" w:eastAsia="宋体" w:hAnsi="宋体"/>
          <w:sz w:val="30"/>
          <w:szCs w:val="30"/>
        </w:rPr>
        <w:t>03.</w:t>
      </w:r>
      <w:r w:rsidR="00323683" w:rsidRPr="006B2731">
        <w:rPr>
          <w:rFonts w:ascii="宋体" w:eastAsia="宋体" w:hAnsi="宋体"/>
          <w:sz w:val="30"/>
          <w:szCs w:val="30"/>
        </w:rPr>
        <w:t>市域产教联合体服务县域经济的“职兴百县”模式研究</w:t>
      </w:r>
    </w:p>
    <w:p w14:paraId="6E2C9A3F" w14:textId="29C6EC76" w:rsidR="00CF6401" w:rsidRDefault="001B428F" w:rsidP="006B2731">
      <w:pPr>
        <w:rPr>
          <w:rFonts w:ascii="宋体" w:eastAsia="宋体" w:hAnsi="宋体"/>
          <w:sz w:val="30"/>
          <w:szCs w:val="30"/>
        </w:rPr>
      </w:pPr>
      <w:r>
        <w:rPr>
          <w:rFonts w:ascii="宋体" w:eastAsia="宋体" w:hAnsi="宋体"/>
          <w:sz w:val="30"/>
          <w:szCs w:val="30"/>
        </w:rPr>
        <w:t>04.</w:t>
      </w:r>
      <w:r w:rsidR="00CF6401" w:rsidRPr="006B2731">
        <w:rPr>
          <w:rFonts w:ascii="宋体" w:eastAsia="宋体" w:hAnsi="宋体"/>
          <w:sz w:val="30"/>
          <w:szCs w:val="30"/>
        </w:rPr>
        <w:t>“职链齐鲁”背景下</w:t>
      </w:r>
      <w:r w:rsidR="00CF6401">
        <w:rPr>
          <w:rFonts w:ascii="宋体" w:eastAsia="宋体" w:hAnsi="宋体"/>
          <w:sz w:val="30"/>
          <w:szCs w:val="30"/>
        </w:rPr>
        <w:t>19</w:t>
      </w:r>
      <w:r w:rsidR="00CF6401" w:rsidRPr="006B2731">
        <w:rPr>
          <w:rFonts w:ascii="宋体" w:eastAsia="宋体" w:hAnsi="宋体"/>
          <w:sz w:val="30"/>
          <w:szCs w:val="30"/>
        </w:rPr>
        <w:t>条标志性产业链人才供需图谱构建</w:t>
      </w:r>
      <w:r w:rsidR="00CF6401">
        <w:rPr>
          <w:rFonts w:ascii="宋体" w:eastAsia="宋体" w:hAnsi="宋体"/>
          <w:sz w:val="30"/>
          <w:szCs w:val="30"/>
        </w:rPr>
        <w:t>及动态更新</w:t>
      </w:r>
      <w:r w:rsidR="00CF6401" w:rsidRPr="006B2731">
        <w:rPr>
          <w:rFonts w:ascii="宋体" w:eastAsia="宋体" w:hAnsi="宋体"/>
          <w:sz w:val="30"/>
          <w:szCs w:val="30"/>
        </w:rPr>
        <w:t>研究</w:t>
      </w:r>
    </w:p>
    <w:p w14:paraId="220EA465" w14:textId="49ABB337" w:rsidR="00323683" w:rsidRPr="00323683" w:rsidRDefault="001B428F" w:rsidP="006B2731">
      <w:pPr>
        <w:rPr>
          <w:rFonts w:ascii="宋体" w:eastAsia="宋体" w:hAnsi="宋体"/>
          <w:sz w:val="30"/>
          <w:szCs w:val="30"/>
        </w:rPr>
      </w:pPr>
      <w:r>
        <w:rPr>
          <w:rFonts w:ascii="宋体" w:eastAsia="宋体" w:hAnsi="宋体"/>
          <w:sz w:val="30"/>
          <w:szCs w:val="30"/>
        </w:rPr>
        <w:t>05.</w:t>
      </w:r>
      <w:r w:rsidR="00323683" w:rsidRPr="006B2731">
        <w:rPr>
          <w:rFonts w:ascii="宋体" w:eastAsia="宋体" w:hAnsi="宋体"/>
          <w:sz w:val="30"/>
          <w:szCs w:val="30"/>
        </w:rPr>
        <w:t>产教融合背景下职业院校混合所有制办学的实践困境与突破路径</w:t>
      </w:r>
    </w:p>
    <w:p w14:paraId="0007F3F8" w14:textId="341BEE33" w:rsidR="00323683" w:rsidRPr="00323683" w:rsidRDefault="001B428F" w:rsidP="006B2731">
      <w:pPr>
        <w:rPr>
          <w:rFonts w:ascii="宋体" w:eastAsia="宋体" w:hAnsi="宋体"/>
          <w:sz w:val="30"/>
          <w:szCs w:val="30"/>
        </w:rPr>
      </w:pPr>
      <w:r>
        <w:rPr>
          <w:rFonts w:ascii="宋体" w:eastAsia="宋体" w:hAnsi="宋体"/>
          <w:sz w:val="30"/>
          <w:szCs w:val="30"/>
        </w:rPr>
        <w:t>06.</w:t>
      </w:r>
      <w:r w:rsidR="00323683" w:rsidRPr="006B2731">
        <w:rPr>
          <w:rFonts w:ascii="宋体" w:eastAsia="宋体" w:hAnsi="宋体"/>
          <w:sz w:val="30"/>
          <w:szCs w:val="30"/>
        </w:rPr>
        <w:t>职业院校服务区域经济发展的贡献度评价体系构建</w:t>
      </w:r>
    </w:p>
    <w:p w14:paraId="125CE19D" w14:textId="16F5CB0C" w:rsidR="00323683" w:rsidRPr="00323683" w:rsidRDefault="001B428F" w:rsidP="006B2731">
      <w:pPr>
        <w:rPr>
          <w:rFonts w:ascii="宋体" w:eastAsia="宋体" w:hAnsi="宋体"/>
          <w:sz w:val="30"/>
          <w:szCs w:val="30"/>
        </w:rPr>
      </w:pPr>
      <w:r>
        <w:rPr>
          <w:rFonts w:ascii="宋体" w:eastAsia="宋体" w:hAnsi="宋体"/>
          <w:sz w:val="30"/>
          <w:szCs w:val="30"/>
        </w:rPr>
        <w:t>07.</w:t>
      </w:r>
      <w:r w:rsidR="00323683" w:rsidRPr="006B2731">
        <w:rPr>
          <w:rFonts w:ascii="宋体" w:eastAsia="宋体" w:hAnsi="宋体"/>
          <w:sz w:val="30"/>
          <w:szCs w:val="30"/>
        </w:rPr>
        <w:t>产教融合数字化公共服务平台的供需匹配机制研究</w:t>
      </w:r>
    </w:p>
    <w:p w14:paraId="37E300BD" w14:textId="0B2052A8" w:rsidR="00323683" w:rsidRDefault="001B428F" w:rsidP="006B2731">
      <w:pPr>
        <w:rPr>
          <w:rFonts w:ascii="宋体" w:eastAsia="宋体" w:hAnsi="宋体"/>
          <w:sz w:val="30"/>
          <w:szCs w:val="30"/>
        </w:rPr>
      </w:pPr>
      <w:r>
        <w:rPr>
          <w:rFonts w:ascii="宋体" w:eastAsia="宋体" w:hAnsi="宋体"/>
          <w:sz w:val="30"/>
          <w:szCs w:val="30"/>
        </w:rPr>
        <w:t>08.</w:t>
      </w:r>
      <w:r w:rsidR="00323683" w:rsidRPr="006B2731">
        <w:rPr>
          <w:rFonts w:ascii="宋体" w:eastAsia="宋体" w:hAnsi="宋体"/>
          <w:sz w:val="30"/>
          <w:szCs w:val="30"/>
        </w:rPr>
        <w:t>职业教育服务绿色低碳高质量发展的产教协同机制研究</w:t>
      </w:r>
    </w:p>
    <w:p w14:paraId="2BD5C3E7" w14:textId="5F22B3E0" w:rsidR="009D28C8" w:rsidRPr="006B2731" w:rsidRDefault="009D28C8" w:rsidP="006B2731">
      <w:pPr>
        <w:rPr>
          <w:rFonts w:ascii="宋体" w:eastAsia="宋体" w:hAnsi="宋体"/>
          <w:sz w:val="30"/>
          <w:szCs w:val="30"/>
        </w:rPr>
      </w:pPr>
      <w:r>
        <w:rPr>
          <w:rFonts w:ascii="宋体" w:eastAsia="宋体" w:hAnsi="宋体" w:hint="eastAsia"/>
          <w:sz w:val="30"/>
          <w:szCs w:val="30"/>
        </w:rPr>
        <w:t>0</w:t>
      </w:r>
      <w:r>
        <w:rPr>
          <w:rFonts w:ascii="宋体" w:eastAsia="宋体" w:hAnsi="宋体"/>
          <w:sz w:val="30"/>
          <w:szCs w:val="30"/>
        </w:rPr>
        <w:t>9.</w:t>
      </w:r>
      <w:r w:rsidRPr="009D28C8">
        <w:rPr>
          <w:rFonts w:ascii="宋体" w:eastAsia="宋体" w:hAnsi="宋体" w:hint="eastAsia"/>
          <w:sz w:val="30"/>
          <w:szCs w:val="30"/>
        </w:rPr>
        <w:t>职业教育服务黄河流域生态保护和高质量发展的产教融合实践研究</w:t>
      </w:r>
    </w:p>
    <w:p w14:paraId="1F04C1EC" w14:textId="698FA8BA" w:rsidR="00323683" w:rsidRPr="00323683" w:rsidRDefault="009D28C8" w:rsidP="006B2731">
      <w:pPr>
        <w:rPr>
          <w:rFonts w:ascii="宋体" w:eastAsia="宋体" w:hAnsi="宋体"/>
          <w:sz w:val="30"/>
          <w:szCs w:val="30"/>
        </w:rPr>
      </w:pPr>
      <w:r>
        <w:rPr>
          <w:rFonts w:ascii="宋体" w:eastAsia="宋体" w:hAnsi="宋体"/>
          <w:sz w:val="30"/>
          <w:szCs w:val="30"/>
        </w:rPr>
        <w:t>10</w:t>
      </w:r>
      <w:r w:rsidR="001B428F">
        <w:rPr>
          <w:rFonts w:ascii="宋体" w:eastAsia="宋体" w:hAnsi="宋体"/>
          <w:sz w:val="30"/>
          <w:szCs w:val="30"/>
        </w:rPr>
        <w:t>.</w:t>
      </w:r>
      <w:r w:rsidR="00323683" w:rsidRPr="006B2731">
        <w:rPr>
          <w:rFonts w:ascii="宋体" w:eastAsia="宋体" w:hAnsi="宋体"/>
          <w:sz w:val="30"/>
          <w:szCs w:val="30"/>
        </w:rPr>
        <w:t>“职兴百县”</w:t>
      </w:r>
      <w:r w:rsidR="001C077F">
        <w:rPr>
          <w:rFonts w:ascii="宋体" w:eastAsia="宋体" w:hAnsi="宋体" w:hint="eastAsia"/>
          <w:sz w:val="30"/>
          <w:szCs w:val="30"/>
        </w:rPr>
        <w:t>赋能</w:t>
      </w:r>
      <w:r w:rsidR="001C077F">
        <w:rPr>
          <w:rFonts w:ascii="宋体" w:eastAsia="宋体" w:hAnsi="宋体"/>
          <w:sz w:val="30"/>
          <w:szCs w:val="30"/>
        </w:rPr>
        <w:t>产业背景下县域产教融合共同体的实施</w:t>
      </w:r>
      <w:r w:rsidR="00323683" w:rsidRPr="006B2731">
        <w:rPr>
          <w:rFonts w:ascii="宋体" w:eastAsia="宋体" w:hAnsi="宋体"/>
          <w:sz w:val="30"/>
          <w:szCs w:val="30"/>
        </w:rPr>
        <w:t>路径</w:t>
      </w:r>
      <w:r w:rsidR="001C077F">
        <w:rPr>
          <w:rFonts w:ascii="宋体" w:eastAsia="宋体" w:hAnsi="宋体"/>
          <w:sz w:val="30"/>
          <w:szCs w:val="30"/>
        </w:rPr>
        <w:t>与成效评价</w:t>
      </w:r>
      <w:r w:rsidR="00323683" w:rsidRPr="006B2731">
        <w:rPr>
          <w:rFonts w:ascii="宋体" w:eastAsia="宋体" w:hAnsi="宋体"/>
          <w:sz w:val="30"/>
          <w:szCs w:val="30"/>
        </w:rPr>
        <w:t>研究</w:t>
      </w:r>
    </w:p>
    <w:p w14:paraId="7ED00B2B" w14:textId="6FD69A91" w:rsidR="00323683" w:rsidRPr="00323683" w:rsidRDefault="009D28C8" w:rsidP="006B2731">
      <w:pPr>
        <w:rPr>
          <w:rFonts w:ascii="宋体" w:eastAsia="宋体" w:hAnsi="宋体"/>
          <w:sz w:val="30"/>
          <w:szCs w:val="30"/>
        </w:rPr>
      </w:pPr>
      <w:r>
        <w:rPr>
          <w:rFonts w:ascii="宋体" w:eastAsia="宋体" w:hAnsi="宋体"/>
          <w:sz w:val="30"/>
          <w:szCs w:val="30"/>
        </w:rPr>
        <w:t>11</w:t>
      </w:r>
      <w:r w:rsidR="001B428F">
        <w:rPr>
          <w:rFonts w:ascii="宋体" w:eastAsia="宋体" w:hAnsi="宋体"/>
          <w:sz w:val="30"/>
          <w:szCs w:val="30"/>
        </w:rPr>
        <w:t>.</w:t>
      </w:r>
      <w:r w:rsidR="00323683" w:rsidRPr="006B2731">
        <w:rPr>
          <w:rFonts w:ascii="宋体" w:eastAsia="宋体" w:hAnsi="宋体"/>
          <w:sz w:val="30"/>
          <w:szCs w:val="30"/>
        </w:rPr>
        <w:t>职业教育资源下沉县域的“一县一策”精准匹配机制研究</w:t>
      </w:r>
    </w:p>
    <w:p w14:paraId="30BC945F" w14:textId="2F72A387" w:rsidR="00323683" w:rsidRPr="00323683" w:rsidRDefault="009D28C8" w:rsidP="006B2731">
      <w:pPr>
        <w:rPr>
          <w:rFonts w:ascii="宋体" w:eastAsia="宋体" w:hAnsi="宋体"/>
          <w:sz w:val="30"/>
          <w:szCs w:val="30"/>
        </w:rPr>
      </w:pPr>
      <w:r>
        <w:rPr>
          <w:rFonts w:ascii="宋体" w:eastAsia="宋体" w:hAnsi="宋体"/>
          <w:sz w:val="30"/>
          <w:szCs w:val="30"/>
        </w:rPr>
        <w:t>12</w:t>
      </w:r>
      <w:r w:rsidR="001B428F">
        <w:rPr>
          <w:rFonts w:ascii="宋体" w:eastAsia="宋体" w:hAnsi="宋体"/>
          <w:sz w:val="30"/>
          <w:szCs w:val="30"/>
        </w:rPr>
        <w:t>.</w:t>
      </w:r>
      <w:r w:rsidR="00323683" w:rsidRPr="006B2731">
        <w:rPr>
          <w:rFonts w:ascii="宋体" w:eastAsia="宋体" w:hAnsi="宋体"/>
          <w:sz w:val="30"/>
          <w:szCs w:val="30"/>
        </w:rPr>
        <w:t>县域主导产业链与职业院校专业群耦合发展的实践研究</w:t>
      </w:r>
    </w:p>
    <w:p w14:paraId="72B3D9D8" w14:textId="1AA1FC29" w:rsidR="00323683" w:rsidRPr="00323683" w:rsidRDefault="00323683" w:rsidP="006B2731">
      <w:pPr>
        <w:rPr>
          <w:rFonts w:ascii="宋体" w:eastAsia="宋体" w:hAnsi="宋体"/>
          <w:sz w:val="30"/>
          <w:szCs w:val="30"/>
        </w:rPr>
      </w:pPr>
      <w:r w:rsidRPr="006B2731">
        <w:rPr>
          <w:rFonts w:ascii="宋体" w:eastAsia="宋体" w:hAnsi="宋体"/>
          <w:sz w:val="30"/>
          <w:szCs w:val="30"/>
        </w:rPr>
        <w:lastRenderedPageBreak/>
        <w:t>13</w:t>
      </w:r>
      <w:r w:rsidR="001B428F">
        <w:rPr>
          <w:rFonts w:ascii="宋体" w:eastAsia="宋体" w:hAnsi="宋体"/>
          <w:sz w:val="30"/>
          <w:szCs w:val="30"/>
        </w:rPr>
        <w:t>.</w:t>
      </w:r>
      <w:r w:rsidRPr="006B2731">
        <w:rPr>
          <w:rFonts w:ascii="宋体" w:eastAsia="宋体" w:hAnsi="宋体"/>
          <w:sz w:val="30"/>
          <w:szCs w:val="30"/>
        </w:rPr>
        <w:t>县域产教融合实践中心建设标准与运营机制研究</w:t>
      </w:r>
    </w:p>
    <w:p w14:paraId="71C9D8C8" w14:textId="414FA168" w:rsidR="00323683" w:rsidRPr="00323683" w:rsidRDefault="00323683" w:rsidP="006B2731">
      <w:pPr>
        <w:rPr>
          <w:rFonts w:ascii="宋体" w:eastAsia="宋体" w:hAnsi="宋体"/>
          <w:sz w:val="30"/>
          <w:szCs w:val="30"/>
        </w:rPr>
      </w:pPr>
      <w:r w:rsidRPr="006B2731">
        <w:rPr>
          <w:rFonts w:ascii="宋体" w:eastAsia="宋体" w:hAnsi="宋体"/>
          <w:sz w:val="30"/>
          <w:szCs w:val="30"/>
        </w:rPr>
        <w:t>14</w:t>
      </w:r>
      <w:r w:rsidR="001B428F">
        <w:rPr>
          <w:rFonts w:ascii="宋体" w:eastAsia="宋体" w:hAnsi="宋体"/>
          <w:sz w:val="30"/>
          <w:szCs w:val="30"/>
        </w:rPr>
        <w:t>.</w:t>
      </w:r>
      <w:r w:rsidRPr="006B2731">
        <w:rPr>
          <w:rFonts w:ascii="宋体" w:eastAsia="宋体" w:hAnsi="宋体"/>
          <w:sz w:val="30"/>
          <w:szCs w:val="30"/>
        </w:rPr>
        <w:t>中职学校五年长学制背景下产教融合的县域实践研究</w:t>
      </w:r>
    </w:p>
    <w:p w14:paraId="5BC399BD" w14:textId="5F4F4AAC" w:rsidR="00323683" w:rsidRPr="00323683" w:rsidRDefault="00323683" w:rsidP="006B2731">
      <w:pPr>
        <w:rPr>
          <w:rFonts w:ascii="宋体" w:eastAsia="宋体" w:hAnsi="宋体"/>
          <w:sz w:val="30"/>
          <w:szCs w:val="30"/>
        </w:rPr>
      </w:pPr>
      <w:r w:rsidRPr="006B2731">
        <w:rPr>
          <w:rFonts w:ascii="宋体" w:eastAsia="宋体" w:hAnsi="宋体"/>
          <w:sz w:val="30"/>
          <w:szCs w:val="30"/>
        </w:rPr>
        <w:t>15</w:t>
      </w:r>
      <w:r w:rsidR="001B428F">
        <w:rPr>
          <w:rFonts w:ascii="宋体" w:eastAsia="宋体" w:hAnsi="宋体"/>
          <w:sz w:val="30"/>
          <w:szCs w:val="30"/>
        </w:rPr>
        <w:t>.</w:t>
      </w:r>
      <w:r w:rsidRPr="006B2731">
        <w:rPr>
          <w:rFonts w:ascii="宋体" w:eastAsia="宋体" w:hAnsi="宋体"/>
          <w:sz w:val="30"/>
          <w:szCs w:val="30"/>
        </w:rPr>
        <w:t>职业院校与县域企业共建共享资源的成本分摊与利益共享机制研究</w:t>
      </w:r>
    </w:p>
    <w:p w14:paraId="6255CE74" w14:textId="19351B98" w:rsidR="00323683" w:rsidRDefault="00323683" w:rsidP="006B2731">
      <w:pPr>
        <w:rPr>
          <w:rFonts w:ascii="宋体" w:eastAsia="宋体" w:hAnsi="宋体"/>
          <w:sz w:val="30"/>
          <w:szCs w:val="30"/>
        </w:rPr>
      </w:pPr>
      <w:r w:rsidRPr="006B2731">
        <w:rPr>
          <w:rFonts w:ascii="宋体" w:eastAsia="宋体" w:hAnsi="宋体"/>
          <w:sz w:val="30"/>
          <w:szCs w:val="30"/>
        </w:rPr>
        <w:t>16</w:t>
      </w:r>
      <w:r w:rsidR="001B428F">
        <w:rPr>
          <w:rFonts w:ascii="宋体" w:eastAsia="宋体" w:hAnsi="宋体"/>
          <w:sz w:val="30"/>
          <w:szCs w:val="30"/>
        </w:rPr>
        <w:t>.</w:t>
      </w:r>
      <w:r w:rsidR="006919F8" w:rsidRPr="009D28C8">
        <w:rPr>
          <w:rFonts w:ascii="宋体" w:eastAsia="宋体" w:hAnsi="宋体"/>
          <w:sz w:val="30"/>
          <w:szCs w:val="30"/>
        </w:rPr>
        <w:t>教学关键要素改革驱动下人工智能全面赋能山东职业教育数字化转型路径研究</w:t>
      </w:r>
    </w:p>
    <w:p w14:paraId="07E75294" w14:textId="0574B7E8" w:rsidR="009D28C8" w:rsidRPr="00323683" w:rsidRDefault="009D28C8" w:rsidP="009D28C8">
      <w:pPr>
        <w:rPr>
          <w:rFonts w:ascii="宋体" w:eastAsia="宋体" w:hAnsi="宋体"/>
          <w:sz w:val="30"/>
          <w:szCs w:val="30"/>
        </w:rPr>
      </w:pPr>
      <w:r>
        <w:rPr>
          <w:rFonts w:ascii="宋体" w:eastAsia="宋体" w:hAnsi="宋体"/>
          <w:sz w:val="30"/>
          <w:szCs w:val="30"/>
        </w:rPr>
        <w:t>17.</w:t>
      </w:r>
      <w:r w:rsidRPr="009D28C8">
        <w:rPr>
          <w:rFonts w:ascii="宋体" w:eastAsia="宋体" w:hAnsi="宋体"/>
          <w:sz w:val="30"/>
          <w:szCs w:val="30"/>
        </w:rPr>
        <w:t>教学关键要素联动改革下中高职贯通产教融合人才培养方案一体化重构研究</w:t>
      </w:r>
    </w:p>
    <w:p w14:paraId="3652AE98" w14:textId="22FC634B" w:rsidR="00323683" w:rsidRPr="00323683" w:rsidRDefault="009D28C8" w:rsidP="006B2731">
      <w:pPr>
        <w:rPr>
          <w:rFonts w:ascii="宋体" w:eastAsia="宋体" w:hAnsi="宋体"/>
          <w:sz w:val="30"/>
          <w:szCs w:val="30"/>
        </w:rPr>
      </w:pPr>
      <w:r>
        <w:rPr>
          <w:rFonts w:ascii="宋体" w:eastAsia="宋体" w:hAnsi="宋体"/>
          <w:sz w:val="30"/>
          <w:szCs w:val="30"/>
        </w:rPr>
        <w:t>18</w:t>
      </w:r>
      <w:r w:rsidR="001B428F">
        <w:rPr>
          <w:rFonts w:ascii="宋体" w:eastAsia="宋体" w:hAnsi="宋体"/>
          <w:sz w:val="30"/>
          <w:szCs w:val="30"/>
        </w:rPr>
        <w:t>.</w:t>
      </w:r>
      <w:r w:rsidR="00323683" w:rsidRPr="006B2731">
        <w:rPr>
          <w:rFonts w:ascii="宋体" w:eastAsia="宋体" w:hAnsi="宋体"/>
          <w:sz w:val="30"/>
          <w:szCs w:val="30"/>
        </w:rPr>
        <w:t>基于课程能力图谱的产教融合型课程开发模式研究</w:t>
      </w:r>
    </w:p>
    <w:p w14:paraId="40C65479" w14:textId="746C1792" w:rsidR="00323683" w:rsidRPr="00323683" w:rsidRDefault="009D28C8" w:rsidP="006B2731">
      <w:pPr>
        <w:rPr>
          <w:rFonts w:ascii="宋体" w:eastAsia="宋体" w:hAnsi="宋体"/>
          <w:sz w:val="30"/>
          <w:szCs w:val="30"/>
        </w:rPr>
      </w:pPr>
      <w:r>
        <w:rPr>
          <w:rFonts w:ascii="宋体" w:eastAsia="宋体" w:hAnsi="宋体"/>
          <w:sz w:val="30"/>
          <w:szCs w:val="30"/>
        </w:rPr>
        <w:t>19</w:t>
      </w:r>
      <w:r w:rsidR="001B428F">
        <w:rPr>
          <w:rFonts w:ascii="宋体" w:eastAsia="宋体" w:hAnsi="宋体"/>
          <w:sz w:val="30"/>
          <w:szCs w:val="30"/>
        </w:rPr>
        <w:t>.</w:t>
      </w:r>
      <w:r w:rsidR="00323683" w:rsidRPr="006B2731">
        <w:rPr>
          <w:rFonts w:ascii="宋体" w:eastAsia="宋体" w:hAnsi="宋体"/>
          <w:sz w:val="30"/>
          <w:szCs w:val="30"/>
        </w:rPr>
        <w:t>“三主编”机制下产教融合型活页式、数字教材开发研究</w:t>
      </w:r>
    </w:p>
    <w:p w14:paraId="7F9067A0" w14:textId="024D9478" w:rsidR="00323683" w:rsidRPr="00323683" w:rsidRDefault="009D28C8" w:rsidP="006B2731">
      <w:pPr>
        <w:rPr>
          <w:rFonts w:ascii="宋体" w:eastAsia="宋体" w:hAnsi="宋体"/>
          <w:sz w:val="30"/>
          <w:szCs w:val="30"/>
        </w:rPr>
      </w:pPr>
      <w:r>
        <w:rPr>
          <w:rFonts w:ascii="宋体" w:eastAsia="宋体" w:hAnsi="宋体"/>
          <w:sz w:val="30"/>
          <w:szCs w:val="30"/>
        </w:rPr>
        <w:t>20</w:t>
      </w:r>
      <w:r w:rsidR="001B428F">
        <w:rPr>
          <w:rFonts w:ascii="宋体" w:eastAsia="宋体" w:hAnsi="宋体"/>
          <w:sz w:val="30"/>
          <w:szCs w:val="30"/>
        </w:rPr>
        <w:t>.</w:t>
      </w:r>
      <w:r w:rsidR="00323683" w:rsidRPr="006B2731">
        <w:rPr>
          <w:rFonts w:ascii="宋体" w:eastAsia="宋体" w:hAnsi="宋体"/>
          <w:sz w:val="30"/>
          <w:szCs w:val="30"/>
        </w:rPr>
        <w:t>产教融合背景下“产业导师”制度的运行机制与效能评估</w:t>
      </w:r>
    </w:p>
    <w:p w14:paraId="13A28729" w14:textId="71104616" w:rsidR="00323683" w:rsidRPr="00323683" w:rsidRDefault="009D28C8" w:rsidP="006B2731">
      <w:pPr>
        <w:rPr>
          <w:rFonts w:ascii="宋体" w:eastAsia="宋体" w:hAnsi="宋体"/>
          <w:sz w:val="30"/>
          <w:szCs w:val="30"/>
        </w:rPr>
      </w:pPr>
      <w:r>
        <w:rPr>
          <w:rFonts w:ascii="宋体" w:eastAsia="宋体" w:hAnsi="宋体"/>
          <w:sz w:val="30"/>
          <w:szCs w:val="30"/>
        </w:rPr>
        <w:t>21</w:t>
      </w:r>
      <w:r w:rsidR="001B428F">
        <w:rPr>
          <w:rFonts w:ascii="宋体" w:eastAsia="宋体" w:hAnsi="宋体"/>
          <w:sz w:val="30"/>
          <w:szCs w:val="30"/>
        </w:rPr>
        <w:t>.</w:t>
      </w:r>
      <w:r w:rsidR="00323683" w:rsidRPr="006B2731">
        <w:rPr>
          <w:rFonts w:ascii="宋体" w:eastAsia="宋体" w:hAnsi="宋体"/>
          <w:sz w:val="30"/>
          <w:szCs w:val="30"/>
        </w:rPr>
        <w:t>产教融合型实习实训基地的“校中厂”“厂中校”模式研究</w:t>
      </w:r>
    </w:p>
    <w:p w14:paraId="6B3CB9F1" w14:textId="546669B9" w:rsidR="00CF6401" w:rsidRPr="001B428F" w:rsidRDefault="009D28C8" w:rsidP="00CF6401">
      <w:pPr>
        <w:rPr>
          <w:rFonts w:ascii="宋体" w:eastAsia="宋体" w:hAnsi="宋体"/>
          <w:sz w:val="30"/>
          <w:szCs w:val="30"/>
        </w:rPr>
      </w:pPr>
      <w:r>
        <w:rPr>
          <w:rFonts w:ascii="宋体" w:eastAsia="宋体" w:hAnsi="宋体"/>
          <w:sz w:val="30"/>
          <w:szCs w:val="30"/>
        </w:rPr>
        <w:t>22</w:t>
      </w:r>
      <w:r w:rsidR="001B428F">
        <w:rPr>
          <w:rFonts w:ascii="宋体" w:eastAsia="宋体" w:hAnsi="宋体"/>
          <w:sz w:val="30"/>
          <w:szCs w:val="30"/>
        </w:rPr>
        <w:t>.</w:t>
      </w:r>
      <w:r w:rsidR="00CF6401" w:rsidRPr="009D28C8">
        <w:rPr>
          <w:rFonts w:ascii="宋体" w:eastAsia="宋体" w:hAnsi="宋体"/>
          <w:sz w:val="30"/>
          <w:szCs w:val="30"/>
        </w:rPr>
        <w:t>“三组长”机制驱动下山东省行业产教融合共同体实体化运作长效机制研究</w:t>
      </w:r>
    </w:p>
    <w:p w14:paraId="09DCE20B" w14:textId="4FD0DCA4" w:rsidR="00323683" w:rsidRPr="00323683" w:rsidRDefault="009D28C8" w:rsidP="006B2731">
      <w:pPr>
        <w:rPr>
          <w:rFonts w:ascii="宋体" w:eastAsia="宋体" w:hAnsi="宋体"/>
          <w:sz w:val="30"/>
          <w:szCs w:val="30"/>
        </w:rPr>
      </w:pPr>
      <w:r>
        <w:rPr>
          <w:rFonts w:ascii="宋体" w:eastAsia="宋体" w:hAnsi="宋体"/>
          <w:sz w:val="30"/>
          <w:szCs w:val="30"/>
        </w:rPr>
        <w:t>23</w:t>
      </w:r>
      <w:r w:rsidR="001B428F">
        <w:rPr>
          <w:rFonts w:ascii="宋体" w:eastAsia="宋体" w:hAnsi="宋体"/>
          <w:sz w:val="30"/>
          <w:szCs w:val="30"/>
        </w:rPr>
        <w:t>.</w:t>
      </w:r>
      <w:r w:rsidR="00323683" w:rsidRPr="006B2731">
        <w:rPr>
          <w:rFonts w:ascii="宋体" w:eastAsia="宋体" w:hAnsi="宋体"/>
          <w:sz w:val="30"/>
          <w:szCs w:val="30"/>
        </w:rPr>
        <w:t>虚拟仿真实训基地赋能产教融合的实践探索与效能评估</w:t>
      </w:r>
    </w:p>
    <w:p w14:paraId="35A96466" w14:textId="37CB7B05" w:rsidR="00323683" w:rsidRPr="00323683" w:rsidRDefault="009D28C8" w:rsidP="006B2731">
      <w:pPr>
        <w:rPr>
          <w:rFonts w:ascii="宋体" w:eastAsia="宋体" w:hAnsi="宋体"/>
          <w:sz w:val="30"/>
          <w:szCs w:val="30"/>
        </w:rPr>
      </w:pPr>
      <w:r>
        <w:rPr>
          <w:rFonts w:ascii="宋体" w:eastAsia="宋体" w:hAnsi="宋体"/>
          <w:sz w:val="30"/>
          <w:szCs w:val="30"/>
        </w:rPr>
        <w:t>24</w:t>
      </w:r>
      <w:r w:rsidR="001B428F">
        <w:rPr>
          <w:rFonts w:ascii="宋体" w:eastAsia="宋体" w:hAnsi="宋体"/>
          <w:sz w:val="30"/>
          <w:szCs w:val="30"/>
        </w:rPr>
        <w:t>.</w:t>
      </w:r>
      <w:r w:rsidR="00323683" w:rsidRPr="006B2731">
        <w:rPr>
          <w:rFonts w:ascii="宋体" w:eastAsia="宋体" w:hAnsi="宋体"/>
          <w:sz w:val="30"/>
          <w:szCs w:val="30"/>
        </w:rPr>
        <w:t>“人工智能+产教融合”校企合作模式创新与典型案例研究</w:t>
      </w:r>
    </w:p>
    <w:p w14:paraId="6C1959F3" w14:textId="5F20965A" w:rsidR="00323683" w:rsidRPr="00323683" w:rsidRDefault="009D28C8" w:rsidP="006B2731">
      <w:pPr>
        <w:rPr>
          <w:rFonts w:ascii="宋体" w:eastAsia="宋体" w:hAnsi="宋体"/>
          <w:sz w:val="30"/>
          <w:szCs w:val="30"/>
        </w:rPr>
      </w:pPr>
      <w:r>
        <w:rPr>
          <w:rFonts w:ascii="宋体" w:eastAsia="宋体" w:hAnsi="宋体"/>
          <w:sz w:val="30"/>
          <w:szCs w:val="30"/>
        </w:rPr>
        <w:t>25</w:t>
      </w:r>
      <w:r w:rsidR="001B428F">
        <w:rPr>
          <w:rFonts w:ascii="宋体" w:eastAsia="宋体" w:hAnsi="宋体"/>
          <w:sz w:val="30"/>
          <w:szCs w:val="30"/>
        </w:rPr>
        <w:t>.</w:t>
      </w:r>
      <w:r w:rsidR="00323683" w:rsidRPr="006B2731">
        <w:rPr>
          <w:rFonts w:ascii="宋体" w:eastAsia="宋体" w:hAnsi="宋体"/>
          <w:sz w:val="30"/>
          <w:szCs w:val="30"/>
        </w:rPr>
        <w:t>产教融合赋能“数字工匠”培育的课程体系重构研究</w:t>
      </w:r>
    </w:p>
    <w:p w14:paraId="4E6DAECF" w14:textId="0C48D04A" w:rsidR="00323683" w:rsidRPr="00323683" w:rsidRDefault="009D28C8" w:rsidP="006B2731">
      <w:pPr>
        <w:rPr>
          <w:rFonts w:ascii="宋体" w:eastAsia="宋体" w:hAnsi="宋体"/>
          <w:sz w:val="30"/>
          <w:szCs w:val="30"/>
        </w:rPr>
      </w:pPr>
      <w:r>
        <w:rPr>
          <w:rFonts w:ascii="宋体" w:eastAsia="宋体" w:hAnsi="宋体"/>
          <w:sz w:val="30"/>
          <w:szCs w:val="30"/>
        </w:rPr>
        <w:t>26</w:t>
      </w:r>
      <w:r w:rsidR="00323683" w:rsidRPr="006B2731">
        <w:rPr>
          <w:rFonts w:ascii="宋体" w:eastAsia="宋体" w:hAnsi="宋体"/>
          <w:sz w:val="30"/>
          <w:szCs w:val="30"/>
        </w:rPr>
        <w:t>.人工智能赋能职业教育数字化的产教协同路径研究</w:t>
      </w:r>
    </w:p>
    <w:p w14:paraId="6040E90C" w14:textId="5E369164" w:rsidR="00323683" w:rsidRPr="00323683" w:rsidRDefault="009D28C8" w:rsidP="006B2731">
      <w:pPr>
        <w:rPr>
          <w:rFonts w:ascii="宋体" w:eastAsia="宋体" w:hAnsi="宋体"/>
          <w:sz w:val="30"/>
          <w:szCs w:val="30"/>
        </w:rPr>
      </w:pPr>
      <w:r>
        <w:rPr>
          <w:rFonts w:ascii="宋体" w:eastAsia="宋体" w:hAnsi="宋体"/>
          <w:sz w:val="30"/>
          <w:szCs w:val="30"/>
        </w:rPr>
        <w:t>27</w:t>
      </w:r>
      <w:r w:rsidR="001B428F">
        <w:rPr>
          <w:rFonts w:ascii="宋体" w:eastAsia="宋体" w:hAnsi="宋体"/>
          <w:sz w:val="30"/>
          <w:szCs w:val="30"/>
        </w:rPr>
        <w:t>.</w:t>
      </w:r>
      <w:r w:rsidR="00323683" w:rsidRPr="006B2731">
        <w:rPr>
          <w:rFonts w:ascii="宋体" w:eastAsia="宋体" w:hAnsi="宋体"/>
          <w:sz w:val="30"/>
          <w:szCs w:val="30"/>
        </w:rPr>
        <w:t>新一代信息技术产业学院的产教融合可持续发展机制研究</w:t>
      </w:r>
    </w:p>
    <w:p w14:paraId="4D803779" w14:textId="1C2268B2" w:rsidR="00CF6401" w:rsidRPr="00323683" w:rsidRDefault="009D28C8" w:rsidP="00CF6401">
      <w:pPr>
        <w:rPr>
          <w:rFonts w:ascii="宋体" w:eastAsia="宋体" w:hAnsi="宋体"/>
          <w:sz w:val="30"/>
          <w:szCs w:val="30"/>
        </w:rPr>
      </w:pPr>
      <w:r>
        <w:rPr>
          <w:rFonts w:ascii="宋体" w:eastAsia="宋体" w:hAnsi="宋体"/>
          <w:sz w:val="30"/>
          <w:szCs w:val="30"/>
        </w:rPr>
        <w:t>28</w:t>
      </w:r>
      <w:r w:rsidR="001B428F">
        <w:rPr>
          <w:rFonts w:ascii="宋体" w:eastAsia="宋体" w:hAnsi="宋体"/>
          <w:sz w:val="30"/>
          <w:szCs w:val="30"/>
        </w:rPr>
        <w:t>.</w:t>
      </w:r>
      <w:r w:rsidR="00CF6401" w:rsidRPr="006B2731">
        <w:rPr>
          <w:rFonts w:ascii="宋体" w:eastAsia="宋体" w:hAnsi="宋体"/>
          <w:sz w:val="30"/>
          <w:szCs w:val="30"/>
        </w:rPr>
        <w:t>产教融合型企业组合激励政策的落地效能与优化研究</w:t>
      </w:r>
    </w:p>
    <w:p w14:paraId="7718674F" w14:textId="71D4A305" w:rsidR="00323683" w:rsidRPr="00323683" w:rsidRDefault="009D28C8" w:rsidP="006B2731">
      <w:pPr>
        <w:rPr>
          <w:rFonts w:ascii="宋体" w:eastAsia="宋体" w:hAnsi="宋体"/>
          <w:sz w:val="30"/>
          <w:szCs w:val="30"/>
        </w:rPr>
      </w:pPr>
      <w:r>
        <w:rPr>
          <w:rFonts w:ascii="宋体" w:eastAsia="宋体" w:hAnsi="宋体"/>
          <w:sz w:val="30"/>
          <w:szCs w:val="30"/>
        </w:rPr>
        <w:t>29</w:t>
      </w:r>
      <w:r w:rsidR="001B428F">
        <w:rPr>
          <w:rFonts w:ascii="宋体" w:eastAsia="宋体" w:hAnsi="宋体"/>
          <w:sz w:val="30"/>
          <w:szCs w:val="30"/>
        </w:rPr>
        <w:t>.</w:t>
      </w:r>
      <w:r w:rsidR="00323683" w:rsidRPr="006B2731">
        <w:rPr>
          <w:rFonts w:ascii="宋体" w:eastAsia="宋体" w:hAnsi="宋体"/>
          <w:sz w:val="30"/>
          <w:szCs w:val="30"/>
        </w:rPr>
        <w:t>职业教育“教随产出、职教出海”的产教融合路径研究</w:t>
      </w:r>
    </w:p>
    <w:p w14:paraId="7ECBD3AA" w14:textId="1C0BA753" w:rsidR="00323683" w:rsidRPr="00323683" w:rsidRDefault="009D28C8" w:rsidP="006B2731">
      <w:pPr>
        <w:rPr>
          <w:rFonts w:ascii="宋体" w:eastAsia="宋体" w:hAnsi="宋体"/>
          <w:sz w:val="30"/>
          <w:szCs w:val="30"/>
        </w:rPr>
      </w:pPr>
      <w:r>
        <w:rPr>
          <w:rFonts w:ascii="宋体" w:eastAsia="宋体" w:hAnsi="宋体"/>
          <w:sz w:val="30"/>
          <w:szCs w:val="30"/>
        </w:rPr>
        <w:t>30</w:t>
      </w:r>
      <w:r w:rsidR="00323683" w:rsidRPr="006B2731">
        <w:rPr>
          <w:rFonts w:ascii="宋体" w:eastAsia="宋体" w:hAnsi="宋体"/>
          <w:sz w:val="30"/>
          <w:szCs w:val="30"/>
        </w:rPr>
        <w:t>.“中文+技能”产教融合型国际化人才培养模式研究</w:t>
      </w:r>
    </w:p>
    <w:p w14:paraId="222563CF" w14:textId="4883570D" w:rsidR="00323683" w:rsidRPr="00323683" w:rsidRDefault="009D28C8" w:rsidP="006B2731">
      <w:pPr>
        <w:rPr>
          <w:rFonts w:ascii="宋体" w:eastAsia="宋体" w:hAnsi="宋体"/>
          <w:sz w:val="30"/>
          <w:szCs w:val="30"/>
        </w:rPr>
      </w:pPr>
      <w:r>
        <w:rPr>
          <w:rFonts w:ascii="宋体" w:eastAsia="宋体" w:hAnsi="宋体"/>
          <w:sz w:val="30"/>
          <w:szCs w:val="30"/>
        </w:rPr>
        <w:lastRenderedPageBreak/>
        <w:t>31</w:t>
      </w:r>
      <w:r w:rsidR="001B428F">
        <w:rPr>
          <w:rFonts w:ascii="宋体" w:eastAsia="宋体" w:hAnsi="宋体"/>
          <w:sz w:val="30"/>
          <w:szCs w:val="30"/>
        </w:rPr>
        <w:t>.</w:t>
      </w:r>
      <w:r w:rsidR="00323683" w:rsidRPr="006B2731">
        <w:rPr>
          <w:rFonts w:ascii="宋体" w:eastAsia="宋体" w:hAnsi="宋体"/>
          <w:sz w:val="30"/>
          <w:szCs w:val="30"/>
        </w:rPr>
        <w:t>产教融合背景下“双师型”教师能力标准与培养路径研究</w:t>
      </w:r>
    </w:p>
    <w:p w14:paraId="3FDB39B9" w14:textId="14E4CD88" w:rsidR="00323683" w:rsidRPr="00323683" w:rsidRDefault="009D28C8" w:rsidP="006B2731">
      <w:pPr>
        <w:rPr>
          <w:rFonts w:ascii="宋体" w:eastAsia="宋体" w:hAnsi="宋体"/>
          <w:sz w:val="30"/>
          <w:szCs w:val="30"/>
        </w:rPr>
      </w:pPr>
      <w:r>
        <w:rPr>
          <w:rFonts w:ascii="宋体" w:eastAsia="宋体" w:hAnsi="宋体"/>
          <w:sz w:val="30"/>
          <w:szCs w:val="30"/>
        </w:rPr>
        <w:t>32</w:t>
      </w:r>
      <w:r w:rsidR="001B428F">
        <w:rPr>
          <w:rFonts w:ascii="宋体" w:eastAsia="宋体" w:hAnsi="宋体"/>
          <w:sz w:val="30"/>
          <w:szCs w:val="30"/>
        </w:rPr>
        <w:t>.</w:t>
      </w:r>
      <w:r w:rsidR="00323683" w:rsidRPr="006B2731">
        <w:rPr>
          <w:rFonts w:ascii="宋体" w:eastAsia="宋体" w:hAnsi="宋体"/>
          <w:sz w:val="30"/>
          <w:szCs w:val="30"/>
        </w:rPr>
        <w:t>产教融合赋能职业院校教师与企业人才“双向流动”的机制创新</w:t>
      </w:r>
    </w:p>
    <w:p w14:paraId="031A774B" w14:textId="6E2C0523" w:rsidR="00323683" w:rsidRPr="00323683" w:rsidRDefault="009D28C8" w:rsidP="006B2731">
      <w:pPr>
        <w:rPr>
          <w:rFonts w:ascii="宋体" w:eastAsia="宋体" w:hAnsi="宋体"/>
          <w:sz w:val="30"/>
          <w:szCs w:val="30"/>
        </w:rPr>
      </w:pPr>
      <w:r>
        <w:rPr>
          <w:rFonts w:ascii="宋体" w:eastAsia="宋体" w:hAnsi="宋体"/>
          <w:sz w:val="30"/>
          <w:szCs w:val="30"/>
        </w:rPr>
        <w:t>33</w:t>
      </w:r>
      <w:r w:rsidR="001B428F">
        <w:rPr>
          <w:rFonts w:ascii="宋体" w:eastAsia="宋体" w:hAnsi="宋体"/>
          <w:sz w:val="30"/>
          <w:szCs w:val="30"/>
        </w:rPr>
        <w:t>.</w:t>
      </w:r>
      <w:r w:rsidR="00323683" w:rsidRPr="006B2731">
        <w:rPr>
          <w:rFonts w:ascii="宋体" w:eastAsia="宋体" w:hAnsi="宋体"/>
          <w:sz w:val="30"/>
          <w:szCs w:val="30"/>
        </w:rPr>
        <w:t>产教融合背景下职业院校面向企业的“菜单式”培训服务模式研究</w:t>
      </w:r>
    </w:p>
    <w:p w14:paraId="443ADAF2" w14:textId="57BB1C28" w:rsidR="00323683" w:rsidRPr="00323683" w:rsidRDefault="00323683" w:rsidP="006B2731">
      <w:pPr>
        <w:rPr>
          <w:rFonts w:ascii="宋体" w:eastAsia="宋体" w:hAnsi="宋体"/>
          <w:sz w:val="30"/>
          <w:szCs w:val="30"/>
        </w:rPr>
      </w:pPr>
      <w:r w:rsidRPr="006B2731">
        <w:rPr>
          <w:rFonts w:ascii="宋体" w:eastAsia="宋体" w:hAnsi="宋体"/>
          <w:sz w:val="30"/>
          <w:szCs w:val="30"/>
        </w:rPr>
        <w:t>34</w:t>
      </w:r>
      <w:r w:rsidR="001B428F">
        <w:rPr>
          <w:rFonts w:ascii="宋体" w:eastAsia="宋体" w:hAnsi="宋体"/>
          <w:sz w:val="30"/>
          <w:szCs w:val="30"/>
        </w:rPr>
        <w:t>.</w:t>
      </w:r>
      <w:r w:rsidR="00CF6401" w:rsidRPr="006B2731">
        <w:rPr>
          <w:rFonts w:ascii="宋体" w:eastAsia="宋体" w:hAnsi="宋体"/>
          <w:sz w:val="30"/>
          <w:szCs w:val="30"/>
        </w:rPr>
        <w:t>产教融合赋能“十强”优势产业人才链与创新链深度融合研究</w:t>
      </w:r>
    </w:p>
    <w:p w14:paraId="70CCD86A" w14:textId="451277FC" w:rsidR="00323683" w:rsidRPr="00323683" w:rsidRDefault="00323683" w:rsidP="006B2731">
      <w:pPr>
        <w:rPr>
          <w:rFonts w:ascii="宋体" w:eastAsia="宋体" w:hAnsi="宋体"/>
          <w:sz w:val="30"/>
          <w:szCs w:val="30"/>
        </w:rPr>
      </w:pPr>
      <w:r w:rsidRPr="006B2731">
        <w:rPr>
          <w:rFonts w:ascii="宋体" w:eastAsia="宋体" w:hAnsi="宋体"/>
          <w:sz w:val="30"/>
          <w:szCs w:val="30"/>
        </w:rPr>
        <w:t>35</w:t>
      </w:r>
      <w:r w:rsidR="001B428F">
        <w:rPr>
          <w:rFonts w:ascii="宋体" w:eastAsia="宋体" w:hAnsi="宋体"/>
          <w:sz w:val="30"/>
          <w:szCs w:val="30"/>
        </w:rPr>
        <w:t>.</w:t>
      </w:r>
      <w:r w:rsidR="00CF6401" w:rsidRPr="006B2731">
        <w:rPr>
          <w:rFonts w:ascii="宋体" w:eastAsia="宋体" w:hAnsi="宋体"/>
          <w:sz w:val="30"/>
          <w:szCs w:val="30"/>
        </w:rPr>
        <w:t>“企业出题、院校答题、市场验题”协同创新模式的运行机制研究</w:t>
      </w:r>
    </w:p>
    <w:p w14:paraId="2EA0168F" w14:textId="51CC792B" w:rsidR="00323683" w:rsidRPr="00323683" w:rsidRDefault="00323683" w:rsidP="006B2731">
      <w:pPr>
        <w:rPr>
          <w:rFonts w:ascii="宋体" w:eastAsia="宋体" w:hAnsi="宋体"/>
          <w:sz w:val="30"/>
          <w:szCs w:val="30"/>
        </w:rPr>
      </w:pPr>
      <w:r w:rsidRPr="006B2731">
        <w:rPr>
          <w:rFonts w:ascii="宋体" w:eastAsia="宋体" w:hAnsi="宋体"/>
          <w:sz w:val="30"/>
          <w:szCs w:val="30"/>
        </w:rPr>
        <w:t>36</w:t>
      </w:r>
      <w:r w:rsidR="001B428F">
        <w:rPr>
          <w:rFonts w:ascii="宋体" w:eastAsia="宋体" w:hAnsi="宋体"/>
          <w:sz w:val="30"/>
          <w:szCs w:val="30"/>
        </w:rPr>
        <w:t>.</w:t>
      </w:r>
      <w:r w:rsidR="00CF6401" w:rsidRPr="006B2731">
        <w:rPr>
          <w:rFonts w:ascii="宋体" w:eastAsia="宋体" w:hAnsi="宋体"/>
          <w:sz w:val="30"/>
          <w:szCs w:val="30"/>
        </w:rPr>
        <w:t>产业链视角下职业教育专业动态调整的“三张清单”机制研究</w:t>
      </w:r>
    </w:p>
    <w:p w14:paraId="0475BE17" w14:textId="06F26887" w:rsidR="00CF6401" w:rsidRDefault="00323683" w:rsidP="00CF6401">
      <w:pPr>
        <w:rPr>
          <w:rFonts w:ascii="宋体" w:eastAsia="宋体" w:hAnsi="宋体"/>
          <w:sz w:val="30"/>
          <w:szCs w:val="30"/>
        </w:rPr>
      </w:pPr>
      <w:r w:rsidRPr="006B2731">
        <w:rPr>
          <w:rFonts w:ascii="宋体" w:eastAsia="宋体" w:hAnsi="宋体"/>
          <w:sz w:val="30"/>
          <w:szCs w:val="30"/>
        </w:rPr>
        <w:t>37</w:t>
      </w:r>
      <w:r w:rsidR="001B428F">
        <w:rPr>
          <w:rFonts w:ascii="宋体" w:eastAsia="宋体" w:hAnsi="宋体"/>
          <w:sz w:val="30"/>
          <w:szCs w:val="30"/>
        </w:rPr>
        <w:t>.</w:t>
      </w:r>
      <w:r w:rsidR="00CF6401" w:rsidRPr="006B2731">
        <w:rPr>
          <w:rFonts w:ascii="宋体" w:eastAsia="宋体" w:hAnsi="宋体"/>
          <w:sz w:val="30"/>
          <w:szCs w:val="30"/>
        </w:rPr>
        <w:t>职业院校服务区域产业数字化转型的路径与效能研究</w:t>
      </w:r>
    </w:p>
    <w:p w14:paraId="258A6BB8" w14:textId="393F5BD8" w:rsidR="00323683" w:rsidRPr="00323683" w:rsidRDefault="00323683" w:rsidP="006B2731">
      <w:pPr>
        <w:rPr>
          <w:rFonts w:ascii="宋体" w:eastAsia="宋体" w:hAnsi="宋体"/>
          <w:sz w:val="30"/>
          <w:szCs w:val="30"/>
        </w:rPr>
      </w:pPr>
      <w:r w:rsidRPr="006B2731">
        <w:rPr>
          <w:rFonts w:ascii="宋体" w:eastAsia="宋体" w:hAnsi="宋体"/>
          <w:sz w:val="30"/>
          <w:szCs w:val="30"/>
        </w:rPr>
        <w:t>38</w:t>
      </w:r>
      <w:r w:rsidR="001B428F">
        <w:rPr>
          <w:rFonts w:ascii="宋体" w:eastAsia="宋体" w:hAnsi="宋体"/>
          <w:sz w:val="30"/>
          <w:szCs w:val="30"/>
        </w:rPr>
        <w:t>.</w:t>
      </w:r>
      <w:r w:rsidR="00CF6401" w:rsidRPr="00CF6401">
        <w:rPr>
          <w:rFonts w:ascii="宋体" w:eastAsia="宋体" w:hAnsi="宋体" w:hint="eastAsia"/>
          <w:sz w:val="30"/>
          <w:szCs w:val="30"/>
        </w:rPr>
        <w:t>数字媒体行业产教融合实践中心建设标准与运营机制研究</w:t>
      </w:r>
    </w:p>
    <w:p w14:paraId="73C88114" w14:textId="7E5087C6" w:rsidR="00323683" w:rsidRPr="00323683" w:rsidRDefault="00323683" w:rsidP="006B2731">
      <w:pPr>
        <w:rPr>
          <w:rFonts w:ascii="宋体" w:eastAsia="宋体" w:hAnsi="宋体"/>
          <w:sz w:val="30"/>
          <w:szCs w:val="30"/>
        </w:rPr>
      </w:pPr>
      <w:r w:rsidRPr="006B2731">
        <w:rPr>
          <w:rFonts w:ascii="宋体" w:eastAsia="宋体" w:hAnsi="宋体"/>
          <w:sz w:val="30"/>
          <w:szCs w:val="30"/>
        </w:rPr>
        <w:t>39</w:t>
      </w:r>
      <w:r w:rsidR="001B428F">
        <w:rPr>
          <w:rFonts w:ascii="宋体" w:eastAsia="宋体" w:hAnsi="宋体"/>
          <w:sz w:val="30"/>
          <w:szCs w:val="30"/>
        </w:rPr>
        <w:t>.</w:t>
      </w:r>
      <w:r w:rsidR="00CF6401" w:rsidRPr="00CF6401">
        <w:rPr>
          <w:rFonts w:ascii="宋体" w:eastAsia="宋体" w:hAnsi="宋体" w:hint="eastAsia"/>
          <w:sz w:val="30"/>
          <w:szCs w:val="30"/>
        </w:rPr>
        <w:t>新质生产力视域下山东数字创意产业 AIGC 技能人才供需预警研究</w:t>
      </w:r>
    </w:p>
    <w:p w14:paraId="10478C83" w14:textId="4F347D72" w:rsidR="001B428F" w:rsidRDefault="00323683" w:rsidP="006B2731">
      <w:pPr>
        <w:rPr>
          <w:rFonts w:ascii="宋体" w:eastAsia="宋体" w:hAnsi="宋体"/>
          <w:sz w:val="30"/>
          <w:szCs w:val="30"/>
        </w:rPr>
      </w:pPr>
      <w:r w:rsidRPr="006B2731">
        <w:rPr>
          <w:rFonts w:ascii="宋体" w:eastAsia="宋体" w:hAnsi="宋体"/>
          <w:sz w:val="30"/>
          <w:szCs w:val="30"/>
        </w:rPr>
        <w:t>40</w:t>
      </w:r>
      <w:r w:rsidR="001B428F">
        <w:rPr>
          <w:rFonts w:ascii="宋体" w:eastAsia="宋体" w:hAnsi="宋体"/>
          <w:sz w:val="30"/>
          <w:szCs w:val="30"/>
        </w:rPr>
        <w:t>.</w:t>
      </w:r>
      <w:r w:rsidR="003F5266" w:rsidRPr="003F5266">
        <w:rPr>
          <w:rFonts w:ascii="宋体" w:eastAsia="宋体" w:hAnsi="宋体" w:hint="eastAsia"/>
          <w:sz w:val="30"/>
          <w:szCs w:val="30"/>
        </w:rPr>
        <w:t>AIGC赋能数字媒体专业“课堂革命”的路径与效果评估研究</w:t>
      </w:r>
    </w:p>
    <w:p w14:paraId="4DF52BF1" w14:textId="77777777" w:rsidR="00707F61" w:rsidRPr="006B2731" w:rsidRDefault="00707F61" w:rsidP="00707F61">
      <w:pPr>
        <w:rPr>
          <w:rFonts w:ascii="宋体" w:eastAsia="宋体" w:hAnsi="宋体"/>
          <w:b/>
          <w:bCs/>
          <w:sz w:val="30"/>
          <w:szCs w:val="30"/>
        </w:rPr>
      </w:pPr>
      <w:r w:rsidRPr="006B2731">
        <w:rPr>
          <w:rFonts w:ascii="宋体" w:eastAsia="宋体" w:hAnsi="宋体"/>
          <w:b/>
          <w:bCs/>
          <w:sz w:val="30"/>
          <w:szCs w:val="30"/>
        </w:rPr>
        <w:t>二、委托课题</w:t>
      </w:r>
    </w:p>
    <w:p w14:paraId="60C70419" w14:textId="307EFCD9" w:rsidR="00707F61" w:rsidRDefault="00707F61" w:rsidP="006B2731">
      <w:pPr>
        <w:rPr>
          <w:rFonts w:ascii="宋体" w:eastAsia="宋体" w:hAnsi="宋体"/>
          <w:sz w:val="30"/>
          <w:szCs w:val="30"/>
        </w:rPr>
      </w:pPr>
      <w:r>
        <w:rPr>
          <w:rFonts w:ascii="宋体" w:eastAsia="宋体" w:hAnsi="宋体" w:hint="eastAsia"/>
          <w:sz w:val="30"/>
          <w:szCs w:val="30"/>
        </w:rPr>
        <w:t>由</w:t>
      </w:r>
      <w:r w:rsidRPr="00707F61">
        <w:rPr>
          <w:rFonts w:ascii="宋体" w:eastAsia="宋体" w:hAnsi="宋体" w:hint="eastAsia"/>
          <w:sz w:val="30"/>
          <w:szCs w:val="30"/>
        </w:rPr>
        <w:t>承担《山东省19条</w:t>
      </w:r>
      <w:r w:rsidR="0001656F">
        <w:rPr>
          <w:rFonts w:ascii="宋体" w:eastAsia="宋体" w:hAnsi="宋体" w:hint="eastAsia"/>
          <w:sz w:val="30"/>
          <w:szCs w:val="30"/>
        </w:rPr>
        <w:t>标志性</w:t>
      </w:r>
      <w:r w:rsidRPr="00707F61">
        <w:rPr>
          <w:rFonts w:ascii="宋体" w:eastAsia="宋体" w:hAnsi="宋体" w:hint="eastAsia"/>
          <w:sz w:val="30"/>
          <w:szCs w:val="30"/>
        </w:rPr>
        <w:t>产业链人才供需报告》撰写工作的学校</w:t>
      </w:r>
      <w:r w:rsidR="00DD37B5">
        <w:rPr>
          <w:rFonts w:ascii="宋体" w:eastAsia="宋体" w:hAnsi="宋体" w:hint="eastAsia"/>
          <w:sz w:val="30"/>
          <w:szCs w:val="30"/>
        </w:rPr>
        <w:t>根据</w:t>
      </w:r>
      <w:r>
        <w:rPr>
          <w:rFonts w:ascii="宋体" w:eastAsia="宋体" w:hAnsi="宋体" w:hint="eastAsia"/>
          <w:sz w:val="30"/>
          <w:szCs w:val="30"/>
        </w:rPr>
        <w:t>工作开展情况自拟题目</w:t>
      </w:r>
      <w:r w:rsidR="00AE5F98">
        <w:rPr>
          <w:rFonts w:ascii="宋体" w:eastAsia="宋体" w:hAnsi="宋体" w:hint="eastAsia"/>
          <w:sz w:val="30"/>
          <w:szCs w:val="30"/>
        </w:rPr>
        <w:t>。</w:t>
      </w:r>
    </w:p>
    <w:sectPr w:rsidR="00707F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8165" w14:textId="77777777" w:rsidR="00D642BD" w:rsidRDefault="00D642BD">
      <w:r>
        <w:separator/>
      </w:r>
    </w:p>
  </w:endnote>
  <w:endnote w:type="continuationSeparator" w:id="0">
    <w:p w14:paraId="3841148D" w14:textId="77777777" w:rsidR="00D642BD" w:rsidRDefault="00D6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725295"/>
    </w:sdtPr>
    <w:sdtEndPr/>
    <w:sdtContent>
      <w:p w14:paraId="615071E8" w14:textId="77777777" w:rsidR="00266BFE" w:rsidRDefault="005F7338">
        <w:pPr>
          <w:pStyle w:val="a3"/>
          <w:jc w:val="center"/>
        </w:pPr>
        <w:r>
          <w:fldChar w:fldCharType="begin"/>
        </w:r>
        <w:r>
          <w:instrText>PAGE   \* MERGEFORMAT</w:instrText>
        </w:r>
        <w:r>
          <w:fldChar w:fldCharType="separate"/>
        </w:r>
        <w:r w:rsidR="00390B0E" w:rsidRPr="00390B0E">
          <w:rPr>
            <w:noProof/>
            <w:lang w:val="zh-CN"/>
          </w:rPr>
          <w:t>2</w:t>
        </w:r>
        <w:r>
          <w:fldChar w:fldCharType="end"/>
        </w:r>
      </w:p>
    </w:sdtContent>
  </w:sdt>
  <w:p w14:paraId="23C57371" w14:textId="77777777" w:rsidR="00266BFE" w:rsidRDefault="00266BF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335B" w14:textId="77777777" w:rsidR="00D642BD" w:rsidRDefault="00D642BD">
      <w:r>
        <w:separator/>
      </w:r>
    </w:p>
  </w:footnote>
  <w:footnote w:type="continuationSeparator" w:id="0">
    <w:p w14:paraId="239B4632" w14:textId="77777777" w:rsidR="00D642BD" w:rsidRDefault="00D6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780"/>
    <w:multiLevelType w:val="multilevel"/>
    <w:tmpl w:val="AB10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39F"/>
    <w:multiLevelType w:val="multilevel"/>
    <w:tmpl w:val="BCE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703CE"/>
    <w:multiLevelType w:val="multilevel"/>
    <w:tmpl w:val="334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3319"/>
    <w:multiLevelType w:val="multilevel"/>
    <w:tmpl w:val="E0F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A2F76"/>
    <w:multiLevelType w:val="multilevel"/>
    <w:tmpl w:val="D82C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65FA1"/>
    <w:multiLevelType w:val="multilevel"/>
    <w:tmpl w:val="E140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217BE"/>
    <w:multiLevelType w:val="multilevel"/>
    <w:tmpl w:val="F5F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7405F"/>
    <w:multiLevelType w:val="multilevel"/>
    <w:tmpl w:val="94E6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36AF4"/>
    <w:multiLevelType w:val="multilevel"/>
    <w:tmpl w:val="9C74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20D56"/>
    <w:multiLevelType w:val="multilevel"/>
    <w:tmpl w:val="8A3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A5483E"/>
    <w:multiLevelType w:val="multilevel"/>
    <w:tmpl w:val="5E4A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94F13"/>
    <w:multiLevelType w:val="multilevel"/>
    <w:tmpl w:val="B14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A63E4"/>
    <w:multiLevelType w:val="multilevel"/>
    <w:tmpl w:val="E522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F6086"/>
    <w:multiLevelType w:val="multilevel"/>
    <w:tmpl w:val="A55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E037A"/>
    <w:multiLevelType w:val="multilevel"/>
    <w:tmpl w:val="42EE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E31F8"/>
    <w:multiLevelType w:val="multilevel"/>
    <w:tmpl w:val="76E2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715A5"/>
    <w:multiLevelType w:val="multilevel"/>
    <w:tmpl w:val="157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C1B88"/>
    <w:multiLevelType w:val="multilevel"/>
    <w:tmpl w:val="C814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F7E33"/>
    <w:multiLevelType w:val="multilevel"/>
    <w:tmpl w:val="77CA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23E1F"/>
    <w:multiLevelType w:val="multilevel"/>
    <w:tmpl w:val="EFE8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B05F1"/>
    <w:multiLevelType w:val="multilevel"/>
    <w:tmpl w:val="2E94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C02F7"/>
    <w:multiLevelType w:val="multilevel"/>
    <w:tmpl w:val="E676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161A5"/>
    <w:multiLevelType w:val="multilevel"/>
    <w:tmpl w:val="655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01DD5"/>
    <w:multiLevelType w:val="multilevel"/>
    <w:tmpl w:val="625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927FA"/>
    <w:multiLevelType w:val="multilevel"/>
    <w:tmpl w:val="C8F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666B0"/>
    <w:multiLevelType w:val="multilevel"/>
    <w:tmpl w:val="5140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32E55"/>
    <w:multiLevelType w:val="multilevel"/>
    <w:tmpl w:val="5A74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B782D"/>
    <w:multiLevelType w:val="multilevel"/>
    <w:tmpl w:val="5342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A2B98"/>
    <w:multiLevelType w:val="multilevel"/>
    <w:tmpl w:val="54B6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94BFE"/>
    <w:multiLevelType w:val="multilevel"/>
    <w:tmpl w:val="2D24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3344C"/>
    <w:multiLevelType w:val="multilevel"/>
    <w:tmpl w:val="FE9E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84368"/>
    <w:multiLevelType w:val="multilevel"/>
    <w:tmpl w:val="6EE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33E83"/>
    <w:multiLevelType w:val="multilevel"/>
    <w:tmpl w:val="DFFA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45A63"/>
    <w:multiLevelType w:val="multilevel"/>
    <w:tmpl w:val="8C6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F859B3"/>
    <w:multiLevelType w:val="multilevel"/>
    <w:tmpl w:val="03E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847C5"/>
    <w:multiLevelType w:val="multilevel"/>
    <w:tmpl w:val="1182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923E3"/>
    <w:multiLevelType w:val="multilevel"/>
    <w:tmpl w:val="E34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17D8A"/>
    <w:multiLevelType w:val="multilevel"/>
    <w:tmpl w:val="D91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46320"/>
    <w:multiLevelType w:val="multilevel"/>
    <w:tmpl w:val="371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E6624"/>
    <w:multiLevelType w:val="multilevel"/>
    <w:tmpl w:val="6B2C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12"/>
  </w:num>
  <w:num w:numId="4">
    <w:abstractNumId w:val="16"/>
  </w:num>
  <w:num w:numId="5">
    <w:abstractNumId w:val="1"/>
  </w:num>
  <w:num w:numId="6">
    <w:abstractNumId w:val="2"/>
  </w:num>
  <w:num w:numId="7">
    <w:abstractNumId w:val="26"/>
  </w:num>
  <w:num w:numId="8">
    <w:abstractNumId w:val="19"/>
  </w:num>
  <w:num w:numId="9">
    <w:abstractNumId w:val="7"/>
  </w:num>
  <w:num w:numId="10">
    <w:abstractNumId w:val="24"/>
  </w:num>
  <w:num w:numId="11">
    <w:abstractNumId w:val="22"/>
  </w:num>
  <w:num w:numId="12">
    <w:abstractNumId w:val="13"/>
  </w:num>
  <w:num w:numId="13">
    <w:abstractNumId w:val="36"/>
  </w:num>
  <w:num w:numId="14">
    <w:abstractNumId w:val="10"/>
  </w:num>
  <w:num w:numId="15">
    <w:abstractNumId w:val="17"/>
  </w:num>
  <w:num w:numId="16">
    <w:abstractNumId w:val="31"/>
  </w:num>
  <w:num w:numId="17">
    <w:abstractNumId w:val="25"/>
  </w:num>
  <w:num w:numId="18">
    <w:abstractNumId w:val="35"/>
  </w:num>
  <w:num w:numId="19">
    <w:abstractNumId w:val="14"/>
  </w:num>
  <w:num w:numId="20">
    <w:abstractNumId w:val="39"/>
  </w:num>
  <w:num w:numId="21">
    <w:abstractNumId w:val="5"/>
  </w:num>
  <w:num w:numId="22">
    <w:abstractNumId w:val="6"/>
  </w:num>
  <w:num w:numId="23">
    <w:abstractNumId w:val="9"/>
  </w:num>
  <w:num w:numId="24">
    <w:abstractNumId w:val="33"/>
  </w:num>
  <w:num w:numId="25">
    <w:abstractNumId w:val="18"/>
  </w:num>
  <w:num w:numId="26">
    <w:abstractNumId w:val="38"/>
  </w:num>
  <w:num w:numId="27">
    <w:abstractNumId w:val="15"/>
  </w:num>
  <w:num w:numId="28">
    <w:abstractNumId w:val="0"/>
  </w:num>
  <w:num w:numId="29">
    <w:abstractNumId w:val="3"/>
  </w:num>
  <w:num w:numId="30">
    <w:abstractNumId w:val="11"/>
  </w:num>
  <w:num w:numId="31">
    <w:abstractNumId w:val="8"/>
  </w:num>
  <w:num w:numId="32">
    <w:abstractNumId w:val="28"/>
  </w:num>
  <w:num w:numId="33">
    <w:abstractNumId w:val="34"/>
  </w:num>
  <w:num w:numId="34">
    <w:abstractNumId w:val="37"/>
  </w:num>
  <w:num w:numId="35">
    <w:abstractNumId w:val="30"/>
  </w:num>
  <w:num w:numId="36">
    <w:abstractNumId w:val="32"/>
  </w:num>
  <w:num w:numId="37">
    <w:abstractNumId w:val="23"/>
  </w:num>
  <w:num w:numId="38">
    <w:abstractNumId w:val="4"/>
  </w:num>
  <w:num w:numId="39">
    <w:abstractNumId w:val="2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03C"/>
    <w:rsid w:val="0001656F"/>
    <w:rsid w:val="000C0E9B"/>
    <w:rsid w:val="00143A5C"/>
    <w:rsid w:val="00193DE5"/>
    <w:rsid w:val="001B428F"/>
    <w:rsid w:val="001C077F"/>
    <w:rsid w:val="001E3C83"/>
    <w:rsid w:val="00203CB2"/>
    <w:rsid w:val="00266BFE"/>
    <w:rsid w:val="00323683"/>
    <w:rsid w:val="00390B0E"/>
    <w:rsid w:val="003F5266"/>
    <w:rsid w:val="0044299E"/>
    <w:rsid w:val="00474266"/>
    <w:rsid w:val="004859D9"/>
    <w:rsid w:val="004A6F94"/>
    <w:rsid w:val="004E02EE"/>
    <w:rsid w:val="00504092"/>
    <w:rsid w:val="005A064F"/>
    <w:rsid w:val="005F7338"/>
    <w:rsid w:val="006919F8"/>
    <w:rsid w:val="006B2731"/>
    <w:rsid w:val="006D6B6E"/>
    <w:rsid w:val="00707F61"/>
    <w:rsid w:val="00790428"/>
    <w:rsid w:val="007C2B45"/>
    <w:rsid w:val="008039EA"/>
    <w:rsid w:val="00822B8C"/>
    <w:rsid w:val="00835889"/>
    <w:rsid w:val="008E5867"/>
    <w:rsid w:val="008E7ECF"/>
    <w:rsid w:val="00935E44"/>
    <w:rsid w:val="0096183B"/>
    <w:rsid w:val="009D28C8"/>
    <w:rsid w:val="00A25093"/>
    <w:rsid w:val="00A71536"/>
    <w:rsid w:val="00AD503C"/>
    <w:rsid w:val="00AE107C"/>
    <w:rsid w:val="00AE2C8B"/>
    <w:rsid w:val="00AE5F98"/>
    <w:rsid w:val="00C51DF5"/>
    <w:rsid w:val="00CB4A56"/>
    <w:rsid w:val="00CF6401"/>
    <w:rsid w:val="00D1068A"/>
    <w:rsid w:val="00D45D3C"/>
    <w:rsid w:val="00D642BD"/>
    <w:rsid w:val="00D8019D"/>
    <w:rsid w:val="00D870CF"/>
    <w:rsid w:val="00DD37B5"/>
    <w:rsid w:val="00E54AD1"/>
    <w:rsid w:val="00F97C32"/>
    <w:rsid w:val="00FD3443"/>
    <w:rsid w:val="00FE7729"/>
    <w:rsid w:val="18554B6B"/>
    <w:rsid w:val="19735B09"/>
    <w:rsid w:val="1CE642D4"/>
    <w:rsid w:val="1EEB4399"/>
    <w:rsid w:val="21B2626F"/>
    <w:rsid w:val="2B031E8B"/>
    <w:rsid w:val="3AB600EA"/>
    <w:rsid w:val="43B40158"/>
    <w:rsid w:val="4D216BBF"/>
    <w:rsid w:val="4D935553"/>
    <w:rsid w:val="628216FA"/>
    <w:rsid w:val="6D4D2A6A"/>
    <w:rsid w:val="6FE8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D4F75"/>
  <w15:docId w15:val="{596F026F-35D1-4C6F-ACCF-6E2A6CBE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077F"/>
    <w:pPr>
      <w:widowControl w:val="0"/>
      <w:jc w:val="both"/>
    </w:pPr>
    <w:rPr>
      <w:kern w:val="2"/>
      <w:sz w:val="21"/>
      <w:szCs w:val="22"/>
    </w:rPr>
  </w:style>
  <w:style w:type="paragraph" w:styleId="3">
    <w:name w:val="heading 3"/>
    <w:basedOn w:val="a"/>
    <w:link w:val="30"/>
    <w:uiPriority w:val="9"/>
    <w:qFormat/>
    <w:rsid w:val="003236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uiPriority w:val="99"/>
    <w:qFormat/>
    <w:rPr>
      <w:kern w:val="2"/>
      <w:sz w:val="18"/>
      <w:szCs w:val="18"/>
    </w:rPr>
  </w:style>
  <w:style w:type="character" w:customStyle="1" w:styleId="30">
    <w:name w:val="标题 3 字符"/>
    <w:basedOn w:val="a0"/>
    <w:link w:val="3"/>
    <w:uiPriority w:val="9"/>
    <w:rsid w:val="00323683"/>
    <w:rPr>
      <w:rFonts w:ascii="宋体" w:eastAsia="宋体" w:hAnsi="宋体" w:cs="宋体"/>
      <w:b/>
      <w:bCs/>
      <w:sz w:val="27"/>
      <w:szCs w:val="27"/>
    </w:rPr>
  </w:style>
  <w:style w:type="paragraph" w:customStyle="1" w:styleId="ds-markdown-paragraph">
    <w:name w:val="ds-markdown-paragraph"/>
    <w:basedOn w:val="a"/>
    <w:rsid w:val="0032368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23683"/>
    <w:rPr>
      <w:b/>
      <w:bCs/>
    </w:rPr>
  </w:style>
  <w:style w:type="character" w:customStyle="1" w:styleId="ds-markdown-cite">
    <w:name w:val="ds-markdown-cite"/>
    <w:basedOn w:val="a0"/>
    <w:rsid w:val="0032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1860">
      <w:bodyDiv w:val="1"/>
      <w:marLeft w:val="0"/>
      <w:marRight w:val="0"/>
      <w:marTop w:val="0"/>
      <w:marBottom w:val="0"/>
      <w:divBdr>
        <w:top w:val="none" w:sz="0" w:space="0" w:color="auto"/>
        <w:left w:val="none" w:sz="0" w:space="0" w:color="auto"/>
        <w:bottom w:val="none" w:sz="0" w:space="0" w:color="auto"/>
        <w:right w:val="none" w:sz="0" w:space="0" w:color="auto"/>
      </w:divBdr>
    </w:div>
    <w:div w:id="1279995801">
      <w:bodyDiv w:val="1"/>
      <w:marLeft w:val="0"/>
      <w:marRight w:val="0"/>
      <w:marTop w:val="0"/>
      <w:marBottom w:val="0"/>
      <w:divBdr>
        <w:top w:val="none" w:sz="0" w:space="0" w:color="auto"/>
        <w:left w:val="none" w:sz="0" w:space="0" w:color="auto"/>
        <w:bottom w:val="none" w:sz="0" w:space="0" w:color="auto"/>
        <w:right w:val="none" w:sz="0" w:space="0" w:color="auto"/>
      </w:divBdr>
    </w:div>
    <w:div w:id="1422752373">
      <w:bodyDiv w:val="1"/>
      <w:marLeft w:val="0"/>
      <w:marRight w:val="0"/>
      <w:marTop w:val="0"/>
      <w:marBottom w:val="0"/>
      <w:divBdr>
        <w:top w:val="none" w:sz="0" w:space="0" w:color="auto"/>
        <w:left w:val="none" w:sz="0" w:space="0" w:color="auto"/>
        <w:bottom w:val="none" w:sz="0" w:space="0" w:color="auto"/>
        <w:right w:val="none" w:sz="0" w:space="0" w:color="auto"/>
      </w:divBdr>
    </w:div>
    <w:div w:id="1937135584">
      <w:bodyDiv w:val="1"/>
      <w:marLeft w:val="0"/>
      <w:marRight w:val="0"/>
      <w:marTop w:val="0"/>
      <w:marBottom w:val="0"/>
      <w:divBdr>
        <w:top w:val="none" w:sz="0" w:space="0" w:color="auto"/>
        <w:left w:val="none" w:sz="0" w:space="0" w:color="auto"/>
        <w:bottom w:val="none" w:sz="0" w:space="0" w:color="auto"/>
        <w:right w:val="none" w:sz="0" w:space="0" w:color="auto"/>
      </w:divBdr>
    </w:div>
    <w:div w:id="205882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24</cp:revision>
  <cp:lastPrinted>2025-07-02T02:21:00Z</cp:lastPrinted>
  <dcterms:created xsi:type="dcterms:W3CDTF">2025-05-08T09:06:00Z</dcterms:created>
  <dcterms:modified xsi:type="dcterms:W3CDTF">2026-07-08T06:57:00Z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eyJoZGlkIjoiYmNjNDFiOThiYWQ4ZDI5ZDFkY2Q0YzIyYmJiZWZjNWYiLCJ1c2VySWQiOiIyNDIzNzc2MjgifQ==</vt:lpwstr>
  </property>
  <property fmtid="{D5CDD505-2E9C-101B-9397-08002B2CF9AE}" pid="4" name="ICV">
    <vt:lpwstr>F83BD1B96340478AB6F1F6D3449B29C9_13</vt:lpwstr>
  </property>
</Properties>
</file>