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E4" w:rsidRPr="008D1679" w:rsidRDefault="004E2C1E" w:rsidP="00CF32E4">
      <w:pPr>
        <w:rPr>
          <w:rFonts w:ascii="黑体" w:eastAsia="黑体" w:hAnsi="黑体"/>
          <w:b/>
          <w:sz w:val="30"/>
          <w:szCs w:val="30"/>
        </w:rPr>
      </w:pPr>
      <w:r w:rsidRPr="008D1679">
        <w:rPr>
          <w:rFonts w:ascii="黑体" w:eastAsia="黑体" w:hAnsi="黑体"/>
          <w:b/>
          <w:sz w:val="30"/>
          <w:szCs w:val="30"/>
        </w:rPr>
        <w:t>附件一</w:t>
      </w:r>
      <w:r w:rsidR="00CF32E4" w:rsidRPr="008D1679">
        <w:rPr>
          <w:rFonts w:ascii="黑体" w:eastAsia="黑体" w:hAnsi="黑体" w:hint="eastAsia"/>
          <w:b/>
          <w:sz w:val="30"/>
          <w:szCs w:val="30"/>
        </w:rPr>
        <w:t>：</w:t>
      </w:r>
      <w:bookmarkStart w:id="0" w:name="_GoBack"/>
      <w:bookmarkEnd w:id="0"/>
    </w:p>
    <w:p w:rsidR="00CF32E4" w:rsidRDefault="00CF32E4" w:rsidP="00F02104">
      <w:pPr>
        <w:ind w:firstLineChars="200" w:firstLine="723"/>
        <w:rPr>
          <w:b/>
          <w:sz w:val="36"/>
          <w:szCs w:val="36"/>
        </w:rPr>
      </w:pPr>
    </w:p>
    <w:p w:rsidR="00E10638" w:rsidRPr="009A36EB" w:rsidRDefault="00DB740E" w:rsidP="0085018C">
      <w:pPr>
        <w:ind w:firstLineChars="200" w:firstLine="723"/>
        <w:rPr>
          <w:b/>
          <w:sz w:val="36"/>
          <w:szCs w:val="36"/>
        </w:rPr>
      </w:pPr>
      <w:r w:rsidRPr="009A36EB">
        <w:rPr>
          <w:rFonts w:hint="eastAsia"/>
          <w:b/>
          <w:sz w:val="36"/>
          <w:szCs w:val="36"/>
        </w:rPr>
        <w:t>2020</w:t>
      </w:r>
      <w:r w:rsidRPr="009A36EB">
        <w:rPr>
          <w:rFonts w:hint="eastAsia"/>
          <w:b/>
          <w:sz w:val="36"/>
          <w:szCs w:val="36"/>
        </w:rPr>
        <w:t>年山东理工大学职业教育研究课题指南</w:t>
      </w:r>
    </w:p>
    <w:p w:rsidR="00F02104" w:rsidRDefault="00F02104" w:rsidP="00DB740E">
      <w:pPr>
        <w:ind w:firstLineChars="100" w:firstLine="361"/>
        <w:rPr>
          <w:b/>
          <w:sz w:val="36"/>
          <w:szCs w:val="36"/>
        </w:rPr>
      </w:pPr>
    </w:p>
    <w:p w:rsidR="00E93726" w:rsidRPr="003D1F54" w:rsidRDefault="00F02104" w:rsidP="00E93726">
      <w:pPr>
        <w:ind w:firstLineChars="200" w:firstLine="640"/>
        <w:rPr>
          <w:rFonts w:ascii="黑体" w:eastAsia="黑体" w:hAnsi="黑体"/>
          <w:sz w:val="32"/>
          <w:szCs w:val="32"/>
        </w:rPr>
      </w:pPr>
      <w:r w:rsidRPr="00FF1164">
        <w:rPr>
          <w:rFonts w:ascii="黑体" w:eastAsia="黑体" w:hAnsi="黑体" w:hint="eastAsia"/>
          <w:sz w:val="32"/>
          <w:szCs w:val="32"/>
        </w:rPr>
        <w:t>一、</w:t>
      </w:r>
      <w:r w:rsidR="00E93726" w:rsidRPr="003D1F54">
        <w:rPr>
          <w:rFonts w:ascii="黑体" w:eastAsia="黑体" w:hAnsi="黑体" w:hint="eastAsia"/>
          <w:sz w:val="32"/>
          <w:szCs w:val="32"/>
        </w:rPr>
        <w:t>山东省职业院校教师素质提高计划“十四五”规划</w:t>
      </w:r>
      <w:r w:rsidR="00E93726">
        <w:rPr>
          <w:rFonts w:ascii="黑体" w:eastAsia="黑体" w:hAnsi="黑体" w:hint="eastAsia"/>
          <w:sz w:val="32"/>
          <w:szCs w:val="32"/>
        </w:rPr>
        <w:t>研究</w:t>
      </w:r>
    </w:p>
    <w:p w:rsidR="00E93726" w:rsidRPr="00D654C3" w:rsidRDefault="00E93726" w:rsidP="00E93726">
      <w:pPr>
        <w:ind w:firstLineChars="200" w:firstLine="640"/>
        <w:rPr>
          <w:rFonts w:ascii="仿宋_GB2312" w:eastAsia="仿宋_GB2312"/>
          <w:sz w:val="32"/>
          <w:szCs w:val="32"/>
        </w:rPr>
      </w:pPr>
      <w:r>
        <w:rPr>
          <w:rFonts w:ascii="仿宋_GB2312" w:eastAsia="仿宋_GB2312" w:hint="eastAsia"/>
          <w:sz w:val="32"/>
          <w:szCs w:val="32"/>
        </w:rPr>
        <w:t>主要研究</w:t>
      </w:r>
      <w:r>
        <w:rPr>
          <w:rFonts w:ascii="仿宋_GB2312" w:eastAsia="仿宋_GB2312"/>
          <w:sz w:val="32"/>
          <w:szCs w:val="32"/>
        </w:rPr>
        <w:t>内容：</w:t>
      </w:r>
      <w:r w:rsidRPr="00D654C3">
        <w:rPr>
          <w:rFonts w:ascii="仿宋_GB2312" w:eastAsia="仿宋_GB2312" w:hint="eastAsia"/>
          <w:sz w:val="32"/>
          <w:szCs w:val="32"/>
        </w:rPr>
        <w:t>根据省“十四五”教育事业发展规划和教师队伍建设总体规划，围绕职业院校教师素质提高计划，提出“十四五”期间的目标任务和项目方案，完成课题报告和规划文本。</w:t>
      </w:r>
      <w:r w:rsidR="009E6115">
        <w:rPr>
          <w:rFonts w:ascii="仿宋_GB2312" w:eastAsia="仿宋_GB2312" w:hint="eastAsia"/>
          <w:sz w:val="32"/>
          <w:szCs w:val="32"/>
        </w:rPr>
        <w:t>具体</w:t>
      </w:r>
      <w:r w:rsidRPr="00D654C3">
        <w:rPr>
          <w:rFonts w:ascii="仿宋_GB2312" w:eastAsia="仿宋_GB2312" w:hint="eastAsia"/>
          <w:sz w:val="32"/>
          <w:szCs w:val="32"/>
        </w:rPr>
        <w:t>内容包括</w:t>
      </w:r>
      <w:r w:rsidR="0085018C">
        <w:rPr>
          <w:rFonts w:ascii="仿宋_GB2312" w:eastAsia="仿宋_GB2312" w:hint="eastAsia"/>
          <w:sz w:val="32"/>
          <w:szCs w:val="32"/>
        </w:rPr>
        <w:t>：</w:t>
      </w:r>
      <w:r w:rsidRPr="00D654C3">
        <w:rPr>
          <w:rFonts w:ascii="仿宋_GB2312" w:eastAsia="仿宋_GB2312" w:hint="eastAsia"/>
          <w:sz w:val="32"/>
          <w:szCs w:val="32"/>
        </w:rPr>
        <w:t>我省职业院校教师队伍现状及“十三五”教师素质提高计划实施情况,“十四五”教师素质提高计划的指导思想、发展目标、运行机制、方法途径</w:t>
      </w:r>
      <w:r w:rsidR="009E6115">
        <w:rPr>
          <w:rFonts w:ascii="仿宋_GB2312" w:eastAsia="仿宋_GB2312" w:hint="eastAsia"/>
          <w:sz w:val="32"/>
          <w:szCs w:val="32"/>
        </w:rPr>
        <w:t>，</w:t>
      </w:r>
      <w:r w:rsidRPr="00D654C3">
        <w:rPr>
          <w:rFonts w:ascii="仿宋_GB2312" w:eastAsia="仿宋_GB2312" w:hint="eastAsia"/>
          <w:sz w:val="32"/>
          <w:szCs w:val="32"/>
        </w:rPr>
        <w:t>校、市、省、国家四级培训体系的构建与运行,基于“十四五”</w:t>
      </w:r>
      <w:r w:rsidRPr="00022D6B">
        <w:rPr>
          <w:rFonts w:ascii="仿宋_GB2312" w:eastAsia="仿宋_GB2312" w:hint="eastAsia"/>
          <w:sz w:val="32"/>
          <w:szCs w:val="32"/>
        </w:rPr>
        <w:t xml:space="preserve"> </w:t>
      </w:r>
      <w:r w:rsidRPr="00D654C3">
        <w:rPr>
          <w:rFonts w:ascii="仿宋_GB2312" w:eastAsia="仿宋_GB2312" w:hint="eastAsia"/>
          <w:sz w:val="32"/>
          <w:szCs w:val="32"/>
        </w:rPr>
        <w:t>规划</w:t>
      </w:r>
      <w:r>
        <w:rPr>
          <w:rFonts w:ascii="仿宋_GB2312" w:eastAsia="仿宋_GB2312" w:hint="eastAsia"/>
          <w:sz w:val="32"/>
          <w:szCs w:val="32"/>
        </w:rPr>
        <w:t>和现代产业发展要求所需的</w:t>
      </w:r>
      <w:r w:rsidRPr="00D654C3">
        <w:rPr>
          <w:rFonts w:ascii="仿宋_GB2312" w:eastAsia="仿宋_GB2312" w:hint="eastAsia"/>
          <w:sz w:val="32"/>
          <w:szCs w:val="32"/>
        </w:rPr>
        <w:t>职教师资专业素质、结构及知识能力研究，职教师资培训项目</w:t>
      </w:r>
      <w:r w:rsidR="00913055">
        <w:rPr>
          <w:rFonts w:ascii="仿宋_GB2312" w:eastAsia="仿宋_GB2312" w:hint="eastAsia"/>
          <w:sz w:val="32"/>
          <w:szCs w:val="32"/>
        </w:rPr>
        <w:t>在新产业</w:t>
      </w:r>
      <w:r w:rsidR="0085018C" w:rsidRPr="00D654C3">
        <w:rPr>
          <w:rFonts w:ascii="仿宋_GB2312" w:eastAsia="仿宋_GB2312" w:hint="eastAsia"/>
          <w:sz w:val="32"/>
          <w:szCs w:val="32"/>
        </w:rPr>
        <w:t>领域</w:t>
      </w:r>
      <w:r w:rsidRPr="00D654C3">
        <w:rPr>
          <w:rFonts w:ascii="仿宋_GB2312" w:eastAsia="仿宋_GB2312" w:hint="eastAsia"/>
          <w:sz w:val="32"/>
          <w:szCs w:val="32"/>
        </w:rPr>
        <w:t>开发实施研究等内容。</w:t>
      </w:r>
    </w:p>
    <w:p w:rsidR="00F02104" w:rsidRDefault="00E93726" w:rsidP="0085018C">
      <w:pPr>
        <w:ind w:firstLineChars="200" w:firstLine="640"/>
        <w:rPr>
          <w:rFonts w:ascii="黑体" w:eastAsia="黑体" w:hAnsi="黑体"/>
          <w:sz w:val="32"/>
          <w:szCs w:val="32"/>
        </w:rPr>
      </w:pPr>
      <w:r>
        <w:rPr>
          <w:rFonts w:ascii="黑体" w:eastAsia="黑体" w:hAnsi="黑体"/>
          <w:sz w:val="32"/>
          <w:szCs w:val="32"/>
        </w:rPr>
        <w:t>二</w:t>
      </w:r>
      <w:r>
        <w:rPr>
          <w:rFonts w:ascii="黑体" w:eastAsia="黑体" w:hAnsi="黑体" w:hint="eastAsia"/>
          <w:sz w:val="32"/>
          <w:szCs w:val="32"/>
        </w:rPr>
        <w:t>、</w:t>
      </w:r>
      <w:r w:rsidR="00F02104" w:rsidRPr="00FF1164">
        <w:rPr>
          <w:rFonts w:ascii="黑体" w:eastAsia="黑体" w:hAnsi="黑体"/>
          <w:sz w:val="32"/>
          <w:szCs w:val="32"/>
        </w:rPr>
        <w:t>2021</w:t>
      </w:r>
      <w:r w:rsidR="00F02104" w:rsidRPr="00FF1164">
        <w:rPr>
          <w:rFonts w:ascii="黑体" w:eastAsia="黑体" w:hAnsi="黑体" w:hint="eastAsia"/>
          <w:sz w:val="32"/>
          <w:szCs w:val="32"/>
        </w:rPr>
        <w:t>年度</w:t>
      </w:r>
      <w:r w:rsidR="00F02104" w:rsidRPr="00FF1164">
        <w:rPr>
          <w:rFonts w:ascii="黑体" w:eastAsia="黑体" w:hAnsi="黑体"/>
          <w:sz w:val="32"/>
          <w:szCs w:val="32"/>
        </w:rPr>
        <w:t>山东省职业院校教师</w:t>
      </w:r>
      <w:r w:rsidR="00F02104" w:rsidRPr="00FF1164">
        <w:rPr>
          <w:rFonts w:ascii="黑体" w:eastAsia="黑体" w:hAnsi="黑体" w:hint="eastAsia"/>
          <w:sz w:val="32"/>
          <w:szCs w:val="32"/>
        </w:rPr>
        <w:t>培训项目</w:t>
      </w:r>
      <w:r w:rsidR="00F02104">
        <w:rPr>
          <w:rFonts w:ascii="黑体" w:eastAsia="黑体" w:hAnsi="黑体"/>
          <w:sz w:val="32"/>
          <w:szCs w:val="32"/>
        </w:rPr>
        <w:t>规划设计研究</w:t>
      </w:r>
    </w:p>
    <w:p w:rsidR="002E6E8C" w:rsidRPr="00FF1164" w:rsidRDefault="005D71FC" w:rsidP="002E6E8C">
      <w:pPr>
        <w:ind w:firstLineChars="200" w:firstLine="640"/>
        <w:rPr>
          <w:rFonts w:ascii="黑体" w:eastAsia="黑体" w:hAnsi="黑体"/>
          <w:sz w:val="32"/>
          <w:szCs w:val="32"/>
        </w:rPr>
      </w:pPr>
      <w:r>
        <w:rPr>
          <w:rFonts w:ascii="仿宋_GB2312" w:eastAsia="仿宋_GB2312" w:hint="eastAsia"/>
          <w:sz w:val="32"/>
          <w:szCs w:val="32"/>
        </w:rPr>
        <w:t>主要研究</w:t>
      </w:r>
      <w:r>
        <w:rPr>
          <w:rFonts w:ascii="仿宋_GB2312" w:eastAsia="仿宋_GB2312"/>
          <w:sz w:val="32"/>
          <w:szCs w:val="32"/>
        </w:rPr>
        <w:t>内容：</w:t>
      </w:r>
      <w:r w:rsidR="002E6E8C" w:rsidRPr="00F61B60">
        <w:rPr>
          <w:rFonts w:ascii="仿宋_GB2312" w:eastAsia="仿宋_GB2312"/>
          <w:sz w:val="32"/>
          <w:szCs w:val="32"/>
        </w:rPr>
        <w:t>2021</w:t>
      </w:r>
      <w:r w:rsidR="002E6E8C" w:rsidRPr="00F61B60">
        <w:rPr>
          <w:rFonts w:ascii="仿宋_GB2312" w:eastAsia="仿宋_GB2312" w:hint="eastAsia"/>
          <w:sz w:val="32"/>
          <w:szCs w:val="32"/>
        </w:rPr>
        <w:t>年度</w:t>
      </w:r>
      <w:r w:rsidR="002E6E8C" w:rsidRPr="00F61B60">
        <w:rPr>
          <w:rFonts w:ascii="仿宋_GB2312" w:eastAsia="仿宋_GB2312"/>
          <w:sz w:val="32"/>
          <w:szCs w:val="32"/>
        </w:rPr>
        <w:t>山东省职业院校教师</w:t>
      </w:r>
      <w:r w:rsidR="002E6E8C" w:rsidRPr="00F61B60">
        <w:rPr>
          <w:rFonts w:ascii="仿宋_GB2312" w:eastAsia="仿宋_GB2312" w:hint="eastAsia"/>
          <w:sz w:val="32"/>
          <w:szCs w:val="32"/>
        </w:rPr>
        <w:t>培训项目</w:t>
      </w:r>
      <w:r w:rsidR="002E6E8C" w:rsidRPr="00F61B60">
        <w:rPr>
          <w:rFonts w:ascii="仿宋_GB2312" w:eastAsia="仿宋_GB2312"/>
          <w:sz w:val="32"/>
          <w:szCs w:val="32"/>
        </w:rPr>
        <w:t>规划</w:t>
      </w:r>
      <w:r w:rsidR="002E6E8C">
        <w:rPr>
          <w:rFonts w:ascii="仿宋_GB2312" w:eastAsia="仿宋_GB2312" w:hint="eastAsia"/>
          <w:sz w:val="32"/>
          <w:szCs w:val="32"/>
        </w:rPr>
        <w:t>，要</w:t>
      </w:r>
      <w:r w:rsidR="002E6E8C">
        <w:rPr>
          <w:rFonts w:ascii="仿宋_GB2312" w:eastAsia="仿宋_GB2312"/>
          <w:sz w:val="32"/>
          <w:szCs w:val="32"/>
        </w:rPr>
        <w:t>与</w:t>
      </w:r>
      <w:r w:rsidR="002E6E8C">
        <w:rPr>
          <w:rFonts w:ascii="仿宋_GB2312" w:eastAsia="仿宋_GB2312" w:hint="eastAsia"/>
          <w:sz w:val="32"/>
          <w:szCs w:val="32"/>
        </w:rPr>
        <w:t>国家</w:t>
      </w:r>
      <w:r w:rsidR="002E6E8C">
        <w:rPr>
          <w:rFonts w:ascii="仿宋_GB2312" w:eastAsia="仿宋_GB2312"/>
          <w:sz w:val="32"/>
          <w:szCs w:val="32"/>
        </w:rPr>
        <w:t>和山东省职业教育改革发展政策举措高度契合，要与</w:t>
      </w:r>
      <w:r w:rsidR="002E6E8C">
        <w:rPr>
          <w:rFonts w:ascii="仿宋_GB2312" w:eastAsia="仿宋_GB2312" w:hint="eastAsia"/>
          <w:sz w:val="32"/>
          <w:szCs w:val="32"/>
        </w:rPr>
        <w:t>现代</w:t>
      </w:r>
      <w:r w:rsidR="002E6E8C">
        <w:rPr>
          <w:rFonts w:ascii="仿宋_GB2312" w:eastAsia="仿宋_GB2312"/>
          <w:sz w:val="32"/>
          <w:szCs w:val="32"/>
        </w:rPr>
        <w:t>产业技术发展</w:t>
      </w:r>
      <w:r w:rsidR="002E6E8C">
        <w:rPr>
          <w:rFonts w:ascii="仿宋_GB2312" w:eastAsia="仿宋_GB2312" w:hint="eastAsia"/>
          <w:sz w:val="32"/>
          <w:szCs w:val="32"/>
        </w:rPr>
        <w:t>需求高度</w:t>
      </w:r>
      <w:r w:rsidR="002E6E8C">
        <w:rPr>
          <w:rFonts w:ascii="仿宋_GB2312" w:eastAsia="仿宋_GB2312"/>
          <w:sz w:val="32"/>
          <w:szCs w:val="32"/>
        </w:rPr>
        <w:t>适应，</w:t>
      </w:r>
      <w:r w:rsidR="002E6E8C">
        <w:rPr>
          <w:rFonts w:ascii="仿宋_GB2312" w:eastAsia="仿宋_GB2312" w:hint="eastAsia"/>
          <w:sz w:val="32"/>
          <w:szCs w:val="32"/>
        </w:rPr>
        <w:t>要与</w:t>
      </w:r>
      <w:r w:rsidR="002E6E8C">
        <w:rPr>
          <w:rFonts w:ascii="仿宋_GB2312" w:eastAsia="仿宋_GB2312"/>
          <w:sz w:val="32"/>
          <w:szCs w:val="32"/>
        </w:rPr>
        <w:t>职业院校教师</w:t>
      </w:r>
      <w:r w:rsidR="002E6E8C">
        <w:rPr>
          <w:rFonts w:ascii="仿宋_GB2312" w:eastAsia="仿宋_GB2312" w:hint="eastAsia"/>
          <w:sz w:val="32"/>
          <w:szCs w:val="32"/>
        </w:rPr>
        <w:t>专业</w:t>
      </w:r>
      <w:r w:rsidR="002E6E8C">
        <w:rPr>
          <w:rFonts w:ascii="仿宋_GB2312" w:eastAsia="仿宋_GB2312"/>
          <w:sz w:val="32"/>
          <w:szCs w:val="32"/>
        </w:rPr>
        <w:t>发展高度</w:t>
      </w:r>
      <w:r w:rsidR="002E6E8C">
        <w:rPr>
          <w:rFonts w:ascii="仿宋_GB2312" w:eastAsia="仿宋_GB2312" w:hint="eastAsia"/>
          <w:sz w:val="32"/>
          <w:szCs w:val="32"/>
        </w:rPr>
        <w:t>匹配</w:t>
      </w:r>
      <w:r w:rsidR="002E6E8C">
        <w:rPr>
          <w:rFonts w:ascii="仿宋_GB2312" w:eastAsia="仿宋_GB2312"/>
          <w:sz w:val="32"/>
          <w:szCs w:val="32"/>
        </w:rPr>
        <w:t>。培训</w:t>
      </w:r>
      <w:r w:rsidR="002E6E8C">
        <w:rPr>
          <w:rFonts w:ascii="仿宋_GB2312" w:eastAsia="仿宋_GB2312" w:hint="eastAsia"/>
          <w:sz w:val="32"/>
          <w:szCs w:val="32"/>
        </w:rPr>
        <w:t>项目</w:t>
      </w:r>
      <w:r w:rsidR="002E6E8C">
        <w:rPr>
          <w:rFonts w:ascii="仿宋_GB2312" w:eastAsia="仿宋_GB2312"/>
          <w:sz w:val="32"/>
          <w:szCs w:val="32"/>
        </w:rPr>
        <w:t>要充分体现前瞻</w:t>
      </w:r>
      <w:r w:rsidR="002E6E8C">
        <w:rPr>
          <w:rFonts w:ascii="仿宋_GB2312" w:eastAsia="仿宋_GB2312" w:hint="eastAsia"/>
          <w:sz w:val="32"/>
          <w:szCs w:val="32"/>
        </w:rPr>
        <w:t>性</w:t>
      </w:r>
      <w:r w:rsidR="002E6E8C">
        <w:rPr>
          <w:rFonts w:ascii="仿宋_GB2312" w:eastAsia="仿宋_GB2312"/>
          <w:sz w:val="32"/>
          <w:szCs w:val="32"/>
        </w:rPr>
        <w:t>、引领性、</w:t>
      </w:r>
      <w:r w:rsidR="002E6E8C">
        <w:rPr>
          <w:rFonts w:ascii="仿宋_GB2312" w:eastAsia="仿宋_GB2312"/>
          <w:sz w:val="32"/>
          <w:szCs w:val="32"/>
        </w:rPr>
        <w:lastRenderedPageBreak/>
        <w:t>示范性</w:t>
      </w:r>
      <w:r w:rsidR="002E6E8C">
        <w:rPr>
          <w:rFonts w:ascii="仿宋_GB2312" w:eastAsia="仿宋_GB2312" w:hint="eastAsia"/>
          <w:sz w:val="32"/>
          <w:szCs w:val="32"/>
        </w:rPr>
        <w:t>、</w:t>
      </w:r>
      <w:r w:rsidR="002E6E8C">
        <w:rPr>
          <w:rFonts w:ascii="仿宋_GB2312" w:eastAsia="仿宋_GB2312"/>
          <w:sz w:val="32"/>
          <w:szCs w:val="32"/>
        </w:rPr>
        <w:t>针对性</w:t>
      </w:r>
      <w:r w:rsidR="00182363">
        <w:rPr>
          <w:rFonts w:ascii="仿宋_GB2312" w:eastAsia="仿宋_GB2312" w:hint="eastAsia"/>
          <w:sz w:val="32"/>
          <w:szCs w:val="32"/>
        </w:rPr>
        <w:t>，</w:t>
      </w:r>
      <w:r w:rsidR="002E6E8C">
        <w:rPr>
          <w:rFonts w:ascii="仿宋_GB2312" w:eastAsia="仿宋_GB2312"/>
          <w:sz w:val="32"/>
          <w:szCs w:val="32"/>
        </w:rPr>
        <w:t>培训内容要充分</w:t>
      </w:r>
      <w:r w:rsidR="002E6E8C">
        <w:rPr>
          <w:rFonts w:ascii="仿宋_GB2312" w:eastAsia="仿宋_GB2312" w:hint="eastAsia"/>
          <w:sz w:val="32"/>
          <w:szCs w:val="32"/>
        </w:rPr>
        <w:t>吸纳</w:t>
      </w:r>
      <w:r w:rsidR="002E6E8C">
        <w:rPr>
          <w:rFonts w:ascii="仿宋_GB2312" w:eastAsia="仿宋_GB2312"/>
          <w:sz w:val="32"/>
          <w:szCs w:val="32"/>
        </w:rPr>
        <w:t>新理念、新知识、新技能、新方法</w:t>
      </w:r>
      <w:r w:rsidR="002E6E8C">
        <w:rPr>
          <w:rFonts w:ascii="仿宋_GB2312" w:eastAsia="仿宋_GB2312" w:hint="eastAsia"/>
          <w:sz w:val="32"/>
          <w:szCs w:val="32"/>
        </w:rPr>
        <w:t>。</w:t>
      </w:r>
      <w:r w:rsidR="002E6E8C" w:rsidRPr="005D71FC">
        <w:rPr>
          <w:rFonts w:ascii="仿宋_GB2312" w:eastAsia="仿宋_GB2312" w:hint="eastAsia"/>
          <w:sz w:val="32"/>
          <w:szCs w:val="32"/>
        </w:rPr>
        <w:t>规划内容</w:t>
      </w:r>
      <w:r w:rsidR="002E6E8C" w:rsidRPr="005D71FC">
        <w:rPr>
          <w:rFonts w:ascii="仿宋_GB2312" w:eastAsia="仿宋_GB2312"/>
          <w:sz w:val="32"/>
          <w:szCs w:val="32"/>
        </w:rPr>
        <w:t>包</w:t>
      </w:r>
      <w:r w:rsidR="002E6E8C">
        <w:rPr>
          <w:rFonts w:ascii="仿宋_GB2312" w:eastAsia="仿宋_GB2312"/>
          <w:sz w:val="32"/>
          <w:szCs w:val="32"/>
        </w:rPr>
        <w:t>括</w:t>
      </w:r>
      <w:r w:rsidR="002E6E8C">
        <w:rPr>
          <w:rFonts w:ascii="仿宋_GB2312" w:eastAsia="仿宋_GB2312" w:hint="eastAsia"/>
          <w:sz w:val="32"/>
          <w:szCs w:val="32"/>
        </w:rPr>
        <w:t>项目</w:t>
      </w:r>
      <w:r w:rsidR="002E6E8C">
        <w:rPr>
          <w:rFonts w:ascii="仿宋_GB2312" w:eastAsia="仿宋_GB2312"/>
          <w:sz w:val="32"/>
          <w:szCs w:val="32"/>
        </w:rPr>
        <w:t>名称、专业名称、培训对象、培训目标、培训内容、培训时长、培训形式、培训要求、培训经费</w:t>
      </w:r>
      <w:r w:rsidR="002E6E8C">
        <w:rPr>
          <w:rFonts w:ascii="仿宋_GB2312" w:eastAsia="仿宋_GB2312" w:hint="eastAsia"/>
          <w:sz w:val="32"/>
          <w:szCs w:val="32"/>
        </w:rPr>
        <w:t>等</w:t>
      </w:r>
      <w:r w:rsidR="00D252C4">
        <w:rPr>
          <w:rFonts w:ascii="仿宋_GB2312" w:eastAsia="仿宋_GB2312" w:hint="eastAsia"/>
          <w:sz w:val="32"/>
          <w:szCs w:val="32"/>
        </w:rPr>
        <w:t>。</w:t>
      </w:r>
    </w:p>
    <w:p w:rsidR="00F02104" w:rsidRPr="00FF1164" w:rsidRDefault="00E93726" w:rsidP="00F02104">
      <w:pPr>
        <w:ind w:firstLineChars="200" w:firstLine="640"/>
        <w:rPr>
          <w:rFonts w:ascii="黑体" w:eastAsia="黑体" w:hAnsi="黑体"/>
          <w:sz w:val="32"/>
          <w:szCs w:val="32"/>
        </w:rPr>
      </w:pPr>
      <w:r>
        <w:rPr>
          <w:rFonts w:ascii="黑体" w:eastAsia="黑体" w:hAnsi="黑体" w:hint="eastAsia"/>
          <w:sz w:val="32"/>
          <w:szCs w:val="32"/>
        </w:rPr>
        <w:t>三</w:t>
      </w:r>
      <w:r w:rsidR="00F02104" w:rsidRPr="00FF1164">
        <w:rPr>
          <w:rFonts w:ascii="黑体" w:eastAsia="黑体" w:hAnsi="黑体" w:hint="eastAsia"/>
          <w:sz w:val="32"/>
          <w:szCs w:val="32"/>
        </w:rPr>
        <w:t>、部分省市</w:t>
      </w:r>
      <w:r w:rsidR="00F02104">
        <w:rPr>
          <w:rFonts w:ascii="黑体" w:eastAsia="黑体" w:hAnsi="黑体"/>
          <w:sz w:val="32"/>
          <w:szCs w:val="32"/>
        </w:rPr>
        <w:t>职业院校教师培训项目政府采购需求分析及投标响应研究</w:t>
      </w:r>
    </w:p>
    <w:p w:rsidR="00F02104" w:rsidRDefault="00F02104" w:rsidP="00F02104">
      <w:pPr>
        <w:ind w:firstLineChars="200" w:firstLine="640"/>
        <w:rPr>
          <w:rFonts w:ascii="仿宋_GB2312" w:eastAsia="仿宋_GB2312"/>
          <w:sz w:val="32"/>
          <w:szCs w:val="32"/>
        </w:rPr>
      </w:pPr>
      <w:r>
        <w:rPr>
          <w:rFonts w:ascii="仿宋_GB2312" w:eastAsia="仿宋_GB2312" w:hint="eastAsia"/>
          <w:sz w:val="32"/>
          <w:szCs w:val="32"/>
        </w:rPr>
        <w:t>主要研究</w:t>
      </w:r>
      <w:r>
        <w:rPr>
          <w:rFonts w:ascii="仿宋_GB2312" w:eastAsia="仿宋_GB2312"/>
          <w:sz w:val="32"/>
          <w:szCs w:val="32"/>
        </w:rPr>
        <w:t>内容：通过分析部分省市职业院校教师培训项目政府采购招标文件</w:t>
      </w:r>
      <w:r>
        <w:rPr>
          <w:rFonts w:ascii="仿宋_GB2312" w:eastAsia="仿宋_GB2312" w:hint="eastAsia"/>
          <w:sz w:val="32"/>
          <w:szCs w:val="32"/>
        </w:rPr>
        <w:t>的结构</w:t>
      </w:r>
      <w:r>
        <w:rPr>
          <w:rFonts w:ascii="仿宋_GB2312" w:eastAsia="仿宋_GB2312"/>
          <w:sz w:val="32"/>
          <w:szCs w:val="32"/>
        </w:rPr>
        <w:t>、内容、要求、特点，针对评标方法和标准</w:t>
      </w:r>
      <w:r>
        <w:rPr>
          <w:rFonts w:ascii="仿宋_GB2312" w:eastAsia="仿宋_GB2312" w:hint="eastAsia"/>
          <w:sz w:val="32"/>
          <w:szCs w:val="32"/>
        </w:rPr>
        <w:t>，提出</w:t>
      </w:r>
      <w:r>
        <w:rPr>
          <w:rFonts w:ascii="仿宋_GB2312" w:eastAsia="仿宋_GB2312"/>
          <w:sz w:val="32"/>
          <w:szCs w:val="32"/>
        </w:rPr>
        <w:t>投标</w:t>
      </w:r>
      <w:r>
        <w:rPr>
          <w:rFonts w:ascii="仿宋_GB2312" w:eastAsia="仿宋_GB2312" w:hint="eastAsia"/>
          <w:sz w:val="32"/>
          <w:szCs w:val="32"/>
        </w:rPr>
        <w:t>文件制作</w:t>
      </w:r>
      <w:r>
        <w:rPr>
          <w:rFonts w:ascii="仿宋_GB2312" w:eastAsia="仿宋_GB2312"/>
          <w:sz w:val="32"/>
          <w:szCs w:val="32"/>
        </w:rPr>
        <w:t>规范</w:t>
      </w:r>
      <w:r>
        <w:rPr>
          <w:rFonts w:ascii="仿宋_GB2312" w:eastAsia="仿宋_GB2312" w:hint="eastAsia"/>
          <w:sz w:val="32"/>
          <w:szCs w:val="32"/>
        </w:rPr>
        <w:t>、</w:t>
      </w:r>
      <w:r>
        <w:rPr>
          <w:rFonts w:ascii="仿宋_GB2312" w:eastAsia="仿宋_GB2312"/>
          <w:sz w:val="32"/>
          <w:szCs w:val="32"/>
        </w:rPr>
        <w:t>注意事项</w:t>
      </w:r>
      <w:r>
        <w:rPr>
          <w:rFonts w:ascii="仿宋_GB2312" w:eastAsia="仿宋_GB2312" w:hint="eastAsia"/>
          <w:sz w:val="32"/>
          <w:szCs w:val="32"/>
        </w:rPr>
        <w:t>、</w:t>
      </w:r>
      <w:r>
        <w:rPr>
          <w:rFonts w:ascii="仿宋_GB2312" w:eastAsia="仿宋_GB2312"/>
          <w:sz w:val="32"/>
          <w:szCs w:val="32"/>
        </w:rPr>
        <w:t>服务方案编制、商务和技术文件响应策略</w:t>
      </w:r>
      <w:r>
        <w:rPr>
          <w:rFonts w:ascii="仿宋_GB2312" w:eastAsia="仿宋_GB2312" w:hint="eastAsia"/>
          <w:sz w:val="32"/>
          <w:szCs w:val="32"/>
        </w:rPr>
        <w:t>等</w:t>
      </w:r>
      <w:r>
        <w:rPr>
          <w:rFonts w:ascii="仿宋_GB2312" w:eastAsia="仿宋_GB2312"/>
          <w:sz w:val="32"/>
          <w:szCs w:val="32"/>
        </w:rPr>
        <w:t>。</w:t>
      </w:r>
    </w:p>
    <w:p w:rsidR="00F02104" w:rsidRPr="00FF1164" w:rsidRDefault="00E93726" w:rsidP="00F02104">
      <w:pPr>
        <w:ind w:firstLineChars="200" w:firstLine="640"/>
        <w:rPr>
          <w:rFonts w:ascii="黑体" w:eastAsia="黑体" w:hAnsi="黑体"/>
          <w:sz w:val="32"/>
          <w:szCs w:val="32"/>
        </w:rPr>
      </w:pPr>
      <w:r>
        <w:rPr>
          <w:rFonts w:ascii="黑体" w:eastAsia="黑体" w:hAnsi="黑体" w:hint="eastAsia"/>
          <w:sz w:val="32"/>
          <w:szCs w:val="32"/>
        </w:rPr>
        <w:t>四</w:t>
      </w:r>
      <w:r w:rsidR="00F02104" w:rsidRPr="00FF1164">
        <w:rPr>
          <w:rFonts w:ascii="黑体" w:eastAsia="黑体" w:hAnsi="黑体" w:hint="eastAsia"/>
          <w:sz w:val="32"/>
          <w:szCs w:val="32"/>
        </w:rPr>
        <w:t>、职业院校教师培训专家团队建设</w:t>
      </w:r>
      <w:r w:rsidR="00F02104" w:rsidRPr="00FF1164">
        <w:rPr>
          <w:rFonts w:ascii="黑体" w:eastAsia="黑体" w:hAnsi="黑体"/>
          <w:sz w:val="32"/>
          <w:szCs w:val="32"/>
        </w:rPr>
        <w:t>研究</w:t>
      </w:r>
    </w:p>
    <w:p w:rsidR="00F02104" w:rsidRPr="00FF1164" w:rsidRDefault="00F02104" w:rsidP="00F02104">
      <w:pPr>
        <w:ind w:firstLineChars="200" w:firstLine="640"/>
        <w:rPr>
          <w:rFonts w:ascii="仿宋_GB2312" w:eastAsia="仿宋_GB2312"/>
          <w:sz w:val="32"/>
          <w:szCs w:val="32"/>
        </w:rPr>
      </w:pPr>
      <w:r>
        <w:rPr>
          <w:rFonts w:ascii="仿宋_GB2312" w:eastAsia="仿宋_GB2312" w:hint="eastAsia"/>
          <w:sz w:val="32"/>
          <w:szCs w:val="32"/>
        </w:rPr>
        <w:t>主要研究</w:t>
      </w:r>
      <w:r>
        <w:rPr>
          <w:rFonts w:ascii="仿宋_GB2312" w:eastAsia="仿宋_GB2312"/>
          <w:sz w:val="32"/>
          <w:szCs w:val="32"/>
        </w:rPr>
        <w:t>内容：</w:t>
      </w:r>
      <w:r>
        <w:rPr>
          <w:rFonts w:ascii="仿宋_GB2312" w:eastAsia="仿宋_GB2312" w:hint="eastAsia"/>
          <w:sz w:val="32"/>
          <w:szCs w:val="32"/>
        </w:rPr>
        <w:t>研究</w:t>
      </w:r>
      <w:r>
        <w:rPr>
          <w:rFonts w:ascii="仿宋_GB2312" w:eastAsia="仿宋_GB2312"/>
          <w:sz w:val="32"/>
          <w:szCs w:val="32"/>
        </w:rPr>
        <w:t>培训专家团队类型、结构、要求</w:t>
      </w:r>
      <w:r>
        <w:rPr>
          <w:rFonts w:ascii="仿宋_GB2312" w:eastAsia="仿宋_GB2312" w:hint="eastAsia"/>
          <w:sz w:val="32"/>
          <w:szCs w:val="32"/>
        </w:rPr>
        <w:t>、</w:t>
      </w:r>
      <w:r>
        <w:rPr>
          <w:rFonts w:ascii="仿宋_GB2312" w:eastAsia="仿宋_GB2312"/>
          <w:sz w:val="32"/>
          <w:szCs w:val="32"/>
        </w:rPr>
        <w:t>职责，各类专家团队建设思路、方法</w:t>
      </w:r>
      <w:r>
        <w:rPr>
          <w:rFonts w:ascii="仿宋_GB2312" w:eastAsia="仿宋_GB2312" w:hint="eastAsia"/>
          <w:sz w:val="32"/>
          <w:szCs w:val="32"/>
        </w:rPr>
        <w:t>及</w:t>
      </w:r>
      <w:r>
        <w:rPr>
          <w:rFonts w:ascii="仿宋_GB2312" w:eastAsia="仿宋_GB2312"/>
          <w:sz w:val="32"/>
          <w:szCs w:val="32"/>
        </w:rPr>
        <w:t>团队管理、专家库建设等。</w:t>
      </w:r>
    </w:p>
    <w:p w:rsidR="00F02104" w:rsidRPr="00FF1164" w:rsidRDefault="00E93726" w:rsidP="00F02104">
      <w:pPr>
        <w:ind w:firstLineChars="200" w:firstLine="640"/>
        <w:rPr>
          <w:rFonts w:ascii="黑体" w:eastAsia="黑体" w:hAnsi="黑体"/>
          <w:sz w:val="32"/>
          <w:szCs w:val="32"/>
        </w:rPr>
      </w:pPr>
      <w:r>
        <w:rPr>
          <w:rFonts w:ascii="黑体" w:eastAsia="黑体" w:hAnsi="黑体" w:hint="eastAsia"/>
          <w:sz w:val="32"/>
          <w:szCs w:val="32"/>
        </w:rPr>
        <w:t>五</w:t>
      </w:r>
      <w:r w:rsidR="00F02104" w:rsidRPr="00FF1164">
        <w:rPr>
          <w:rFonts w:ascii="黑体" w:eastAsia="黑体" w:hAnsi="黑体" w:hint="eastAsia"/>
          <w:sz w:val="32"/>
          <w:szCs w:val="32"/>
        </w:rPr>
        <w:t>、职业院校教师</w:t>
      </w:r>
      <w:r w:rsidR="00F02104" w:rsidRPr="00FF1164">
        <w:rPr>
          <w:rFonts w:ascii="黑体" w:eastAsia="黑体" w:hAnsi="黑体"/>
          <w:sz w:val="32"/>
          <w:szCs w:val="32"/>
        </w:rPr>
        <w:t>训后跟踪管理机制及实施研究</w:t>
      </w:r>
    </w:p>
    <w:p w:rsidR="00F02104" w:rsidRPr="00FF1164" w:rsidRDefault="00F02104" w:rsidP="00F02104">
      <w:pPr>
        <w:ind w:firstLineChars="200" w:firstLine="640"/>
        <w:rPr>
          <w:rFonts w:ascii="仿宋_GB2312" w:eastAsia="仿宋_GB2312"/>
          <w:sz w:val="32"/>
          <w:szCs w:val="32"/>
        </w:rPr>
      </w:pPr>
      <w:r w:rsidRPr="002850AE">
        <w:rPr>
          <w:rFonts w:ascii="仿宋_GB2312" w:eastAsia="仿宋_GB2312" w:hint="eastAsia"/>
          <w:sz w:val="32"/>
          <w:szCs w:val="32"/>
        </w:rPr>
        <w:t>主要</w:t>
      </w:r>
      <w:r>
        <w:rPr>
          <w:rFonts w:ascii="仿宋_GB2312" w:eastAsia="仿宋_GB2312" w:hint="eastAsia"/>
          <w:sz w:val="32"/>
          <w:szCs w:val="32"/>
        </w:rPr>
        <w:t>研究</w:t>
      </w:r>
      <w:r w:rsidRPr="002850AE">
        <w:rPr>
          <w:rFonts w:ascii="仿宋_GB2312" w:eastAsia="仿宋_GB2312" w:hint="eastAsia"/>
          <w:sz w:val="32"/>
          <w:szCs w:val="32"/>
        </w:rPr>
        <w:t>内容:</w:t>
      </w:r>
      <w:r>
        <w:rPr>
          <w:rFonts w:ascii="仿宋_GB2312" w:eastAsia="仿宋_GB2312" w:hint="eastAsia"/>
          <w:sz w:val="32"/>
          <w:szCs w:val="32"/>
        </w:rPr>
        <w:t>培训</w:t>
      </w:r>
      <w:r w:rsidRPr="002850AE">
        <w:rPr>
          <w:rFonts w:ascii="仿宋_GB2312" w:eastAsia="仿宋_GB2312" w:hint="eastAsia"/>
          <w:sz w:val="32"/>
          <w:szCs w:val="32"/>
        </w:rPr>
        <w:t>基地训后跟踪实施办法，训后跟踪材料模板，典型案例剖析等。</w:t>
      </w:r>
    </w:p>
    <w:p w:rsidR="00F02104" w:rsidRPr="00FF1164" w:rsidRDefault="00E93726" w:rsidP="00F02104">
      <w:pPr>
        <w:ind w:firstLineChars="200" w:firstLine="640"/>
        <w:rPr>
          <w:rFonts w:ascii="黑体" w:eastAsia="黑体" w:hAnsi="黑体"/>
          <w:sz w:val="32"/>
          <w:szCs w:val="32"/>
        </w:rPr>
      </w:pPr>
      <w:r>
        <w:rPr>
          <w:rFonts w:ascii="黑体" w:eastAsia="黑体" w:hAnsi="黑体" w:hint="eastAsia"/>
          <w:sz w:val="32"/>
          <w:szCs w:val="32"/>
        </w:rPr>
        <w:t>六</w:t>
      </w:r>
      <w:r w:rsidR="00F02104" w:rsidRPr="00FF1164">
        <w:rPr>
          <w:rFonts w:ascii="黑体" w:eastAsia="黑体" w:hAnsi="黑体" w:hint="eastAsia"/>
          <w:sz w:val="32"/>
          <w:szCs w:val="32"/>
        </w:rPr>
        <w:t>、职业院校教师</w:t>
      </w:r>
      <w:r w:rsidR="00F02104" w:rsidRPr="00FF1164">
        <w:rPr>
          <w:rFonts w:ascii="黑体" w:eastAsia="黑体" w:hAnsi="黑体"/>
          <w:sz w:val="32"/>
          <w:szCs w:val="32"/>
        </w:rPr>
        <w:t>培训班主任管理工作研究</w:t>
      </w:r>
    </w:p>
    <w:p w:rsidR="00F02104" w:rsidRDefault="00F02104" w:rsidP="00782A2C">
      <w:pPr>
        <w:ind w:firstLineChars="200" w:firstLine="640"/>
        <w:rPr>
          <w:rFonts w:ascii="仿宋_GB2312" w:eastAsia="仿宋_GB2312"/>
          <w:sz w:val="32"/>
          <w:szCs w:val="32"/>
        </w:rPr>
      </w:pPr>
      <w:r>
        <w:rPr>
          <w:rFonts w:ascii="仿宋_GB2312" w:eastAsia="仿宋_GB2312" w:hint="eastAsia"/>
          <w:sz w:val="32"/>
          <w:szCs w:val="32"/>
        </w:rPr>
        <w:t>主要研究</w:t>
      </w:r>
      <w:r>
        <w:rPr>
          <w:rFonts w:ascii="仿宋_GB2312" w:eastAsia="仿宋_GB2312"/>
          <w:sz w:val="32"/>
          <w:szCs w:val="32"/>
        </w:rPr>
        <w:t>内容：</w:t>
      </w:r>
      <w:r w:rsidRPr="009803D4">
        <w:rPr>
          <w:rFonts w:ascii="仿宋_GB2312" w:eastAsia="仿宋_GB2312" w:hint="eastAsia"/>
          <w:sz w:val="32"/>
          <w:szCs w:val="32"/>
        </w:rPr>
        <w:t>针对职教师资培训的特点，班主任的工作分为训前、训中、训后三个阶段，每个阶段的工作任务和重心是不同的，根据阶段的不同应制订不同的工作要点。拟通过研究形成一个贯通培训全过程又能体现职教师资培训</w:t>
      </w:r>
      <w:r w:rsidRPr="009803D4">
        <w:rPr>
          <w:rFonts w:ascii="仿宋_GB2312" w:eastAsia="仿宋_GB2312" w:hint="eastAsia"/>
          <w:sz w:val="32"/>
          <w:szCs w:val="32"/>
        </w:rPr>
        <w:lastRenderedPageBreak/>
        <w:t>特点的班主任工作指导手册，手册应包含工作要点、工作流程、工作方法等，既可以作为新班主任的工作指导又可以规范老班主任的工作。</w:t>
      </w:r>
    </w:p>
    <w:p w:rsidR="00F02104" w:rsidRPr="00FF1164" w:rsidRDefault="00E93726" w:rsidP="00F02104">
      <w:pPr>
        <w:ind w:firstLineChars="200" w:firstLine="640"/>
        <w:rPr>
          <w:rFonts w:ascii="黑体" w:eastAsia="黑体" w:hAnsi="黑体"/>
          <w:sz w:val="32"/>
          <w:szCs w:val="32"/>
        </w:rPr>
      </w:pPr>
      <w:r>
        <w:rPr>
          <w:rFonts w:ascii="黑体" w:eastAsia="黑体" w:hAnsi="黑体" w:hint="eastAsia"/>
          <w:sz w:val="32"/>
          <w:szCs w:val="32"/>
        </w:rPr>
        <w:t>七</w:t>
      </w:r>
      <w:r w:rsidR="00F02104" w:rsidRPr="00FF1164">
        <w:rPr>
          <w:rFonts w:ascii="黑体" w:eastAsia="黑体" w:hAnsi="黑体"/>
          <w:sz w:val="32"/>
          <w:szCs w:val="32"/>
        </w:rPr>
        <w:t>、</w:t>
      </w:r>
      <w:r w:rsidR="00F02104" w:rsidRPr="00FF1164">
        <w:rPr>
          <w:rFonts w:ascii="黑体" w:eastAsia="黑体" w:hAnsi="黑体" w:hint="eastAsia"/>
          <w:sz w:val="32"/>
          <w:szCs w:val="32"/>
        </w:rPr>
        <w:t>职业院校教师</w:t>
      </w:r>
      <w:r w:rsidR="00F02104" w:rsidRPr="00FF1164">
        <w:rPr>
          <w:rFonts w:ascii="黑体" w:eastAsia="黑体" w:hAnsi="黑体"/>
          <w:sz w:val="32"/>
          <w:szCs w:val="32"/>
        </w:rPr>
        <w:t>培训教学督导员工作</w:t>
      </w:r>
      <w:r w:rsidR="00F02104" w:rsidRPr="00FF1164">
        <w:rPr>
          <w:rFonts w:ascii="黑体" w:eastAsia="黑体" w:hAnsi="黑体" w:hint="eastAsia"/>
          <w:sz w:val="32"/>
          <w:szCs w:val="32"/>
        </w:rPr>
        <w:t>研究</w:t>
      </w:r>
    </w:p>
    <w:p w:rsidR="00F02104" w:rsidRPr="00FF1164" w:rsidRDefault="00F02104" w:rsidP="00F02104">
      <w:pPr>
        <w:ind w:firstLineChars="200" w:firstLine="640"/>
        <w:rPr>
          <w:rFonts w:ascii="仿宋_GB2312" w:eastAsia="仿宋_GB2312"/>
          <w:sz w:val="32"/>
          <w:szCs w:val="32"/>
        </w:rPr>
      </w:pPr>
      <w:r>
        <w:rPr>
          <w:rFonts w:ascii="仿宋_GB2312" w:eastAsia="仿宋_GB2312" w:hint="eastAsia"/>
          <w:sz w:val="32"/>
          <w:szCs w:val="32"/>
        </w:rPr>
        <w:t>主要研究</w:t>
      </w:r>
      <w:r>
        <w:rPr>
          <w:rFonts w:ascii="仿宋_GB2312" w:eastAsia="仿宋_GB2312"/>
          <w:sz w:val="32"/>
          <w:szCs w:val="32"/>
        </w:rPr>
        <w:t>内容：</w:t>
      </w:r>
      <w:r w:rsidRPr="009803D4">
        <w:rPr>
          <w:rFonts w:ascii="仿宋_GB2312" w:eastAsia="仿宋_GB2312" w:hint="eastAsia"/>
          <w:sz w:val="32"/>
          <w:szCs w:val="32"/>
        </w:rPr>
        <w:t>针对职教师资培训的特点，</w:t>
      </w:r>
      <w:r>
        <w:rPr>
          <w:rFonts w:ascii="仿宋_GB2312" w:eastAsia="仿宋_GB2312" w:hint="eastAsia"/>
          <w:sz w:val="32"/>
          <w:szCs w:val="32"/>
        </w:rPr>
        <w:t>重点</w:t>
      </w:r>
      <w:r>
        <w:rPr>
          <w:rFonts w:ascii="仿宋_GB2312" w:eastAsia="仿宋_GB2312"/>
          <w:sz w:val="32"/>
          <w:szCs w:val="32"/>
        </w:rPr>
        <w:t>研究教学督导工作任务、工作重心、工作流程、工作</w:t>
      </w:r>
      <w:r>
        <w:rPr>
          <w:rFonts w:ascii="仿宋_GB2312" w:eastAsia="仿宋_GB2312" w:hint="eastAsia"/>
          <w:sz w:val="32"/>
          <w:szCs w:val="32"/>
        </w:rPr>
        <w:t>技巧等</w:t>
      </w:r>
      <w:r>
        <w:rPr>
          <w:rFonts w:ascii="仿宋_GB2312" w:eastAsia="仿宋_GB2312"/>
          <w:sz w:val="32"/>
          <w:szCs w:val="32"/>
        </w:rPr>
        <w:t>，</w:t>
      </w:r>
      <w:r>
        <w:rPr>
          <w:rFonts w:ascii="仿宋_GB2312" w:eastAsia="仿宋_GB2312" w:hint="eastAsia"/>
          <w:sz w:val="32"/>
          <w:szCs w:val="32"/>
        </w:rPr>
        <w:t>通过</w:t>
      </w:r>
      <w:r>
        <w:rPr>
          <w:rFonts w:ascii="仿宋_GB2312" w:eastAsia="仿宋_GB2312"/>
          <w:sz w:val="32"/>
          <w:szCs w:val="32"/>
        </w:rPr>
        <w:t>研究，形成督导员工作手册，用以指导督导员工作。</w:t>
      </w:r>
    </w:p>
    <w:p w:rsidR="00F02104" w:rsidRPr="00FF1164" w:rsidRDefault="00E93726" w:rsidP="00F02104">
      <w:pPr>
        <w:ind w:firstLineChars="200" w:firstLine="640"/>
        <w:rPr>
          <w:rFonts w:ascii="黑体" w:eastAsia="黑体" w:hAnsi="黑体"/>
          <w:sz w:val="32"/>
          <w:szCs w:val="32"/>
        </w:rPr>
      </w:pPr>
      <w:r>
        <w:rPr>
          <w:rFonts w:ascii="黑体" w:eastAsia="黑体" w:hAnsi="黑体" w:hint="eastAsia"/>
          <w:sz w:val="32"/>
          <w:szCs w:val="32"/>
        </w:rPr>
        <w:t>八</w:t>
      </w:r>
      <w:r w:rsidR="00F02104" w:rsidRPr="00FF1164">
        <w:rPr>
          <w:rFonts w:ascii="黑体" w:eastAsia="黑体" w:hAnsi="黑体" w:hint="eastAsia"/>
          <w:sz w:val="32"/>
          <w:szCs w:val="32"/>
        </w:rPr>
        <w:t>、职业院校教师</w:t>
      </w:r>
      <w:r w:rsidR="00F02104" w:rsidRPr="00FF1164">
        <w:rPr>
          <w:rFonts w:ascii="黑体" w:eastAsia="黑体" w:hAnsi="黑体"/>
          <w:sz w:val="32"/>
          <w:szCs w:val="32"/>
        </w:rPr>
        <w:t>培训方案开发设计研究</w:t>
      </w:r>
    </w:p>
    <w:p w:rsidR="00F02104" w:rsidRDefault="00F02104" w:rsidP="00F02104">
      <w:pPr>
        <w:ind w:firstLineChars="200" w:firstLine="640"/>
        <w:rPr>
          <w:rFonts w:ascii="仿宋_GB2312" w:eastAsia="仿宋_GB2312"/>
          <w:sz w:val="32"/>
          <w:szCs w:val="32"/>
        </w:rPr>
      </w:pPr>
      <w:r>
        <w:rPr>
          <w:rFonts w:ascii="仿宋_GB2312" w:eastAsia="仿宋_GB2312" w:hint="eastAsia"/>
          <w:sz w:val="32"/>
          <w:szCs w:val="32"/>
        </w:rPr>
        <w:t>主要研究</w:t>
      </w:r>
      <w:r>
        <w:rPr>
          <w:rFonts w:ascii="仿宋_GB2312" w:eastAsia="仿宋_GB2312"/>
          <w:sz w:val="32"/>
          <w:szCs w:val="32"/>
        </w:rPr>
        <w:t>内容：</w:t>
      </w:r>
      <w:r>
        <w:rPr>
          <w:rFonts w:ascii="仿宋_GB2312" w:eastAsia="仿宋_GB2312" w:hint="eastAsia"/>
          <w:sz w:val="32"/>
          <w:szCs w:val="32"/>
        </w:rPr>
        <w:t>针对专业</w:t>
      </w:r>
      <w:r>
        <w:rPr>
          <w:rFonts w:ascii="仿宋_GB2312" w:eastAsia="仿宋_GB2312"/>
          <w:sz w:val="32"/>
          <w:szCs w:val="32"/>
        </w:rPr>
        <w:t>带头人领军能力研修、</w:t>
      </w:r>
      <w:r>
        <w:rPr>
          <w:rFonts w:ascii="仿宋_GB2312" w:eastAsia="仿宋_GB2312" w:hint="eastAsia"/>
          <w:sz w:val="32"/>
          <w:szCs w:val="32"/>
        </w:rPr>
        <w:t>“双师型”教师</w:t>
      </w:r>
      <w:r>
        <w:rPr>
          <w:rFonts w:ascii="仿宋_GB2312" w:eastAsia="仿宋_GB2312"/>
          <w:sz w:val="32"/>
          <w:szCs w:val="32"/>
        </w:rPr>
        <w:t>专业技能培训、优秀青年教师跟岗</w:t>
      </w:r>
      <w:r>
        <w:rPr>
          <w:rFonts w:ascii="仿宋_GB2312" w:eastAsia="仿宋_GB2312" w:hint="eastAsia"/>
          <w:sz w:val="32"/>
          <w:szCs w:val="32"/>
        </w:rPr>
        <w:t>访学</w:t>
      </w:r>
      <w:r>
        <w:rPr>
          <w:rFonts w:ascii="仿宋_GB2312" w:eastAsia="仿宋_GB2312"/>
          <w:sz w:val="32"/>
          <w:szCs w:val="32"/>
        </w:rPr>
        <w:t>、教师企业实践等项目，从</w:t>
      </w:r>
      <w:r>
        <w:rPr>
          <w:rFonts w:ascii="仿宋_GB2312" w:eastAsia="仿宋_GB2312" w:hint="eastAsia"/>
          <w:sz w:val="32"/>
          <w:szCs w:val="32"/>
        </w:rPr>
        <w:t>培训理念</w:t>
      </w:r>
      <w:r>
        <w:rPr>
          <w:rFonts w:ascii="仿宋_GB2312" w:eastAsia="仿宋_GB2312"/>
          <w:sz w:val="32"/>
          <w:szCs w:val="32"/>
        </w:rPr>
        <w:t>、培训对象、培训目标、培训内容、</w:t>
      </w:r>
      <w:r>
        <w:rPr>
          <w:rFonts w:ascii="仿宋_GB2312" w:eastAsia="仿宋_GB2312" w:hint="eastAsia"/>
          <w:sz w:val="32"/>
          <w:szCs w:val="32"/>
        </w:rPr>
        <w:t>培训</w:t>
      </w:r>
      <w:r>
        <w:rPr>
          <w:rFonts w:ascii="仿宋_GB2312" w:eastAsia="仿宋_GB2312"/>
          <w:sz w:val="32"/>
          <w:szCs w:val="32"/>
        </w:rPr>
        <w:t>课程、培训模块、培训师资（</w:t>
      </w:r>
      <w:r>
        <w:rPr>
          <w:rFonts w:ascii="仿宋_GB2312" w:eastAsia="仿宋_GB2312" w:hint="eastAsia"/>
          <w:sz w:val="32"/>
          <w:szCs w:val="32"/>
        </w:rPr>
        <w:t>包括</w:t>
      </w:r>
      <w:r>
        <w:rPr>
          <w:rFonts w:ascii="仿宋_GB2312" w:eastAsia="仿宋_GB2312"/>
          <w:sz w:val="32"/>
          <w:szCs w:val="32"/>
        </w:rPr>
        <w:t>层次、类型、结构）</w:t>
      </w:r>
      <w:r>
        <w:rPr>
          <w:rFonts w:ascii="仿宋_GB2312" w:eastAsia="仿宋_GB2312" w:hint="eastAsia"/>
          <w:sz w:val="32"/>
          <w:szCs w:val="32"/>
        </w:rPr>
        <w:t>、</w:t>
      </w:r>
      <w:r>
        <w:rPr>
          <w:rFonts w:ascii="仿宋_GB2312" w:eastAsia="仿宋_GB2312"/>
          <w:sz w:val="32"/>
          <w:szCs w:val="32"/>
        </w:rPr>
        <w:t>培训设施、培训保障等方面，</w:t>
      </w:r>
      <w:r>
        <w:rPr>
          <w:rFonts w:ascii="仿宋_GB2312" w:eastAsia="仿宋_GB2312" w:hint="eastAsia"/>
          <w:sz w:val="32"/>
          <w:szCs w:val="32"/>
        </w:rPr>
        <w:t>研究</w:t>
      </w:r>
      <w:r>
        <w:rPr>
          <w:rFonts w:ascii="仿宋_GB2312" w:eastAsia="仿宋_GB2312"/>
          <w:sz w:val="32"/>
          <w:szCs w:val="32"/>
        </w:rPr>
        <w:t>培训方案开发设计思路、</w:t>
      </w:r>
      <w:r>
        <w:rPr>
          <w:rFonts w:ascii="仿宋_GB2312" w:eastAsia="仿宋_GB2312" w:hint="eastAsia"/>
          <w:sz w:val="32"/>
          <w:szCs w:val="32"/>
        </w:rPr>
        <w:t>培训</w:t>
      </w:r>
      <w:r>
        <w:rPr>
          <w:rFonts w:ascii="仿宋_GB2312" w:eastAsia="仿宋_GB2312"/>
          <w:sz w:val="32"/>
          <w:szCs w:val="32"/>
        </w:rPr>
        <w:t>方案结构</w:t>
      </w:r>
      <w:r>
        <w:rPr>
          <w:rFonts w:ascii="仿宋_GB2312" w:eastAsia="仿宋_GB2312" w:hint="eastAsia"/>
          <w:sz w:val="32"/>
          <w:szCs w:val="32"/>
        </w:rPr>
        <w:t>内容</w:t>
      </w:r>
      <w:r>
        <w:rPr>
          <w:rFonts w:ascii="仿宋_GB2312" w:eastAsia="仿宋_GB2312"/>
          <w:sz w:val="32"/>
          <w:szCs w:val="32"/>
        </w:rPr>
        <w:t>、</w:t>
      </w:r>
      <w:r>
        <w:rPr>
          <w:rFonts w:ascii="仿宋_GB2312" w:eastAsia="仿宋_GB2312" w:hint="eastAsia"/>
          <w:sz w:val="32"/>
          <w:szCs w:val="32"/>
        </w:rPr>
        <w:t>培训</w:t>
      </w:r>
      <w:r>
        <w:rPr>
          <w:rFonts w:ascii="仿宋_GB2312" w:eastAsia="仿宋_GB2312"/>
          <w:sz w:val="32"/>
          <w:szCs w:val="32"/>
        </w:rPr>
        <w:t>实施要求</w:t>
      </w:r>
      <w:r>
        <w:rPr>
          <w:rFonts w:ascii="仿宋_GB2312" w:eastAsia="仿宋_GB2312" w:hint="eastAsia"/>
          <w:sz w:val="32"/>
          <w:szCs w:val="32"/>
        </w:rPr>
        <w:t>、</w:t>
      </w:r>
      <w:r>
        <w:rPr>
          <w:rFonts w:ascii="仿宋_GB2312" w:eastAsia="仿宋_GB2312"/>
          <w:sz w:val="32"/>
          <w:szCs w:val="32"/>
        </w:rPr>
        <w:t>特色创新内容</w:t>
      </w:r>
      <w:r>
        <w:rPr>
          <w:rFonts w:ascii="仿宋_GB2312" w:eastAsia="仿宋_GB2312" w:hint="eastAsia"/>
          <w:sz w:val="32"/>
          <w:szCs w:val="32"/>
        </w:rPr>
        <w:t>等</w:t>
      </w:r>
      <w:r>
        <w:rPr>
          <w:rFonts w:ascii="仿宋_GB2312" w:eastAsia="仿宋_GB2312"/>
          <w:sz w:val="32"/>
          <w:szCs w:val="32"/>
        </w:rPr>
        <w:t>，形成</w:t>
      </w:r>
      <w:r>
        <w:rPr>
          <w:rFonts w:ascii="仿宋_GB2312" w:eastAsia="仿宋_GB2312" w:hint="eastAsia"/>
          <w:sz w:val="32"/>
          <w:szCs w:val="32"/>
        </w:rPr>
        <w:t>职业院校教师</w:t>
      </w:r>
      <w:r>
        <w:rPr>
          <w:rFonts w:ascii="仿宋_GB2312" w:eastAsia="仿宋_GB2312"/>
          <w:sz w:val="32"/>
          <w:szCs w:val="32"/>
        </w:rPr>
        <w:t>培训方案开发设计标准</w:t>
      </w:r>
      <w:r>
        <w:rPr>
          <w:rFonts w:ascii="仿宋_GB2312" w:eastAsia="仿宋_GB2312" w:hint="eastAsia"/>
          <w:sz w:val="32"/>
          <w:szCs w:val="32"/>
        </w:rPr>
        <w:t>和</w:t>
      </w:r>
      <w:r>
        <w:rPr>
          <w:rFonts w:ascii="仿宋_GB2312" w:eastAsia="仿宋_GB2312"/>
          <w:sz w:val="32"/>
          <w:szCs w:val="32"/>
        </w:rPr>
        <w:t>规范。</w:t>
      </w:r>
    </w:p>
    <w:p w:rsidR="00F02104" w:rsidRDefault="00E93726" w:rsidP="00F02104">
      <w:pPr>
        <w:ind w:firstLineChars="200" w:firstLine="640"/>
        <w:rPr>
          <w:rFonts w:ascii="黑体" w:eastAsia="黑体" w:hAnsi="黑体"/>
          <w:sz w:val="32"/>
          <w:szCs w:val="32"/>
        </w:rPr>
      </w:pPr>
      <w:r>
        <w:rPr>
          <w:rFonts w:ascii="黑体" w:eastAsia="黑体" w:hAnsi="黑体" w:hint="eastAsia"/>
          <w:sz w:val="32"/>
          <w:szCs w:val="32"/>
        </w:rPr>
        <w:t>九</w:t>
      </w:r>
      <w:r w:rsidR="00F02104" w:rsidRPr="007C00A3">
        <w:rPr>
          <w:rFonts w:ascii="黑体" w:eastAsia="黑体" w:hAnsi="黑体" w:hint="eastAsia"/>
          <w:sz w:val="32"/>
          <w:szCs w:val="32"/>
        </w:rPr>
        <w:t>、</w:t>
      </w:r>
      <w:r w:rsidR="00F02104">
        <w:rPr>
          <w:rFonts w:ascii="黑体" w:eastAsia="黑体" w:hAnsi="黑体" w:hint="eastAsia"/>
          <w:sz w:val="32"/>
          <w:szCs w:val="32"/>
        </w:rPr>
        <w:t>职业院校</w:t>
      </w:r>
      <w:r w:rsidR="00F02104">
        <w:rPr>
          <w:rFonts w:ascii="黑体" w:eastAsia="黑体" w:hAnsi="黑体"/>
          <w:sz w:val="32"/>
          <w:szCs w:val="32"/>
        </w:rPr>
        <w:t>教师培训线上实践教学模式研究</w:t>
      </w:r>
    </w:p>
    <w:p w:rsidR="00F02104" w:rsidRPr="00833998" w:rsidRDefault="00833998" w:rsidP="00F02104">
      <w:pPr>
        <w:ind w:firstLineChars="200" w:firstLine="640"/>
        <w:rPr>
          <w:rFonts w:ascii="仿宋_GB2312" w:eastAsia="仿宋_GB2312"/>
          <w:sz w:val="32"/>
          <w:szCs w:val="32"/>
        </w:rPr>
      </w:pPr>
      <w:r>
        <w:rPr>
          <w:rFonts w:ascii="仿宋_GB2312" w:eastAsia="仿宋_GB2312" w:hint="eastAsia"/>
          <w:sz w:val="32"/>
          <w:szCs w:val="32"/>
        </w:rPr>
        <w:t>主要研究</w:t>
      </w:r>
      <w:r>
        <w:rPr>
          <w:rFonts w:ascii="仿宋_GB2312" w:eastAsia="仿宋_GB2312"/>
          <w:sz w:val="32"/>
          <w:szCs w:val="32"/>
        </w:rPr>
        <w:t>内容：</w:t>
      </w:r>
      <w:r w:rsidRPr="00833998">
        <w:rPr>
          <w:rFonts w:ascii="仿宋_GB2312" w:eastAsia="仿宋_GB2312" w:hint="eastAsia"/>
          <w:sz w:val="32"/>
          <w:szCs w:val="32"/>
        </w:rPr>
        <w:t>针对线上开展职业院校教师培训中，实践教学对实践教学环境、教学条件、硬件设施依赖性强的特点，积极探索应对措施，研究线上开展实践教学的可实施性，结合不同的实践课程探索多种线上开展实践教学的教学模式与教学方法，创新线上实践教学模式，提高线上实践教学的教学质量，保证在特殊时期开展职业教育教师技能培训方</w:t>
      </w:r>
      <w:r w:rsidRPr="00833998">
        <w:rPr>
          <w:rFonts w:ascii="仿宋_GB2312" w:eastAsia="仿宋_GB2312" w:hint="eastAsia"/>
          <w:sz w:val="32"/>
          <w:szCs w:val="32"/>
        </w:rPr>
        <w:lastRenderedPageBreak/>
        <w:t>式的灵活性与教学环节的完整性。</w:t>
      </w:r>
    </w:p>
    <w:p w:rsidR="00F02104" w:rsidRPr="007C00A3" w:rsidRDefault="00E93726" w:rsidP="00F02104">
      <w:pPr>
        <w:ind w:firstLineChars="200" w:firstLine="640"/>
        <w:rPr>
          <w:rFonts w:ascii="黑体" w:eastAsia="黑体" w:hAnsi="黑体"/>
          <w:sz w:val="32"/>
          <w:szCs w:val="32"/>
        </w:rPr>
      </w:pPr>
      <w:r>
        <w:rPr>
          <w:rFonts w:ascii="黑体" w:eastAsia="黑体" w:hAnsi="黑体" w:hint="eastAsia"/>
          <w:sz w:val="32"/>
          <w:szCs w:val="32"/>
        </w:rPr>
        <w:t>十</w:t>
      </w:r>
      <w:r w:rsidR="00F02104">
        <w:rPr>
          <w:rFonts w:ascii="黑体" w:eastAsia="黑体" w:hAnsi="黑体"/>
          <w:sz w:val="32"/>
          <w:szCs w:val="32"/>
        </w:rPr>
        <w:t>、</w:t>
      </w:r>
      <w:r w:rsidR="00F02104" w:rsidRPr="007C00A3">
        <w:rPr>
          <w:rFonts w:ascii="黑体" w:eastAsia="黑体" w:hAnsi="黑体" w:hint="eastAsia"/>
          <w:sz w:val="32"/>
          <w:szCs w:val="32"/>
        </w:rPr>
        <w:t>名师工作室/技艺技能传承创新平台</w:t>
      </w:r>
      <w:r w:rsidR="00F02104" w:rsidRPr="007C00A3">
        <w:rPr>
          <w:rFonts w:ascii="黑体" w:eastAsia="黑体" w:hAnsi="黑体"/>
          <w:sz w:val="32"/>
          <w:szCs w:val="32"/>
        </w:rPr>
        <w:t>品牌</w:t>
      </w:r>
      <w:r w:rsidR="00F02104">
        <w:rPr>
          <w:rFonts w:ascii="黑体" w:eastAsia="黑体" w:hAnsi="黑体" w:hint="eastAsia"/>
          <w:sz w:val="32"/>
          <w:szCs w:val="32"/>
        </w:rPr>
        <w:t>培训</w:t>
      </w:r>
      <w:r w:rsidR="00F02104" w:rsidRPr="007C00A3">
        <w:rPr>
          <w:rFonts w:ascii="黑体" w:eastAsia="黑体" w:hAnsi="黑体"/>
          <w:sz w:val="32"/>
          <w:szCs w:val="32"/>
        </w:rPr>
        <w:t>项目建设</w:t>
      </w:r>
      <w:r w:rsidR="00F02104">
        <w:rPr>
          <w:rFonts w:ascii="黑体" w:eastAsia="黑体" w:hAnsi="黑体" w:hint="eastAsia"/>
          <w:sz w:val="32"/>
          <w:szCs w:val="32"/>
        </w:rPr>
        <w:t>思路</w:t>
      </w:r>
      <w:r w:rsidR="00F02104">
        <w:rPr>
          <w:rFonts w:ascii="黑体" w:eastAsia="黑体" w:hAnsi="黑体"/>
          <w:sz w:val="32"/>
          <w:szCs w:val="32"/>
        </w:rPr>
        <w:t>、</w:t>
      </w:r>
      <w:r w:rsidR="00F02104">
        <w:rPr>
          <w:rFonts w:ascii="黑体" w:eastAsia="黑体" w:hAnsi="黑体" w:hint="eastAsia"/>
          <w:sz w:val="32"/>
          <w:szCs w:val="32"/>
        </w:rPr>
        <w:t>运行机制、方法</w:t>
      </w:r>
      <w:r w:rsidR="00F02104">
        <w:rPr>
          <w:rFonts w:ascii="黑体" w:eastAsia="黑体" w:hAnsi="黑体"/>
          <w:sz w:val="32"/>
          <w:szCs w:val="32"/>
        </w:rPr>
        <w:t>策略</w:t>
      </w:r>
      <w:r w:rsidR="00F02104" w:rsidRPr="007C00A3">
        <w:rPr>
          <w:rFonts w:ascii="黑体" w:eastAsia="黑体" w:hAnsi="黑体"/>
          <w:sz w:val="32"/>
          <w:szCs w:val="32"/>
        </w:rPr>
        <w:t>研究</w:t>
      </w:r>
    </w:p>
    <w:p w:rsidR="00F02104" w:rsidRDefault="00833998" w:rsidP="00833998">
      <w:pPr>
        <w:ind w:firstLineChars="200" w:firstLine="640"/>
        <w:rPr>
          <w:rFonts w:ascii="仿宋_GB2312" w:eastAsia="仿宋_GB2312"/>
          <w:sz w:val="32"/>
          <w:szCs w:val="32"/>
        </w:rPr>
      </w:pPr>
      <w:r>
        <w:rPr>
          <w:rFonts w:ascii="仿宋_GB2312" w:eastAsia="仿宋_GB2312" w:hint="eastAsia"/>
          <w:sz w:val="32"/>
          <w:szCs w:val="32"/>
        </w:rPr>
        <w:t>主要研究</w:t>
      </w:r>
      <w:r>
        <w:rPr>
          <w:rFonts w:ascii="仿宋_GB2312" w:eastAsia="仿宋_GB2312"/>
          <w:sz w:val="32"/>
          <w:szCs w:val="32"/>
        </w:rPr>
        <w:t>内容：</w:t>
      </w:r>
      <w:r w:rsidR="00FF27B1" w:rsidRPr="00FF27B1">
        <w:rPr>
          <w:rFonts w:ascii="仿宋_GB2312" w:eastAsia="仿宋_GB2312" w:hint="eastAsia"/>
          <w:sz w:val="32"/>
          <w:szCs w:val="32"/>
        </w:rPr>
        <w:t>围绕名师工作室/技艺传承创新平台的运转高效管理体制开展研究，提升山东省“双师型”名师工作室/</w:t>
      </w:r>
      <w:r w:rsidR="00B57416">
        <w:rPr>
          <w:rFonts w:ascii="仿宋_GB2312" w:eastAsia="仿宋_GB2312" w:hint="eastAsia"/>
          <w:sz w:val="32"/>
          <w:szCs w:val="32"/>
        </w:rPr>
        <w:t>技艺传承创新平台建设质量。</w:t>
      </w:r>
      <w:r w:rsidR="00FF27B1" w:rsidRPr="00FF27B1">
        <w:rPr>
          <w:rFonts w:ascii="仿宋_GB2312" w:eastAsia="仿宋_GB2312" w:hint="eastAsia"/>
          <w:sz w:val="32"/>
          <w:szCs w:val="32"/>
        </w:rPr>
        <w:t>探索基于专业、技艺传承特征相适应的教师成长模式和研修模式，促进职业院校双师型教师培训质量和成长速度的明显提升。</w:t>
      </w:r>
    </w:p>
    <w:p w:rsidR="00177316" w:rsidRPr="00177316" w:rsidRDefault="00177316" w:rsidP="00833998">
      <w:pPr>
        <w:ind w:firstLineChars="200" w:firstLine="640"/>
        <w:rPr>
          <w:rFonts w:ascii="黑体" w:eastAsia="黑体" w:hAnsi="黑体"/>
          <w:sz w:val="32"/>
          <w:szCs w:val="32"/>
        </w:rPr>
      </w:pPr>
      <w:r w:rsidRPr="00177316">
        <w:rPr>
          <w:rFonts w:ascii="黑体" w:eastAsia="黑体" w:hAnsi="黑体"/>
          <w:sz w:val="32"/>
          <w:szCs w:val="32"/>
        </w:rPr>
        <w:t>十一</w:t>
      </w:r>
      <w:r w:rsidRPr="00177316">
        <w:rPr>
          <w:rFonts w:ascii="黑体" w:eastAsia="黑体" w:hAnsi="黑体" w:hint="eastAsia"/>
          <w:sz w:val="32"/>
          <w:szCs w:val="32"/>
        </w:rPr>
        <w:t>、</w:t>
      </w:r>
      <w:r w:rsidRPr="00177316">
        <w:rPr>
          <w:rFonts w:ascii="黑体" w:eastAsia="黑体" w:hAnsi="黑体"/>
          <w:sz w:val="32"/>
          <w:szCs w:val="32"/>
        </w:rPr>
        <w:t>产业转型升级背景下的职业人才供需研究</w:t>
      </w:r>
    </w:p>
    <w:p w:rsidR="00177316" w:rsidRDefault="00177316" w:rsidP="00177316">
      <w:pPr>
        <w:ind w:firstLineChars="200" w:firstLine="640"/>
        <w:rPr>
          <w:rFonts w:ascii="仿宋_GB2312" w:eastAsia="仿宋_GB2312"/>
          <w:sz w:val="32"/>
          <w:szCs w:val="32"/>
        </w:rPr>
      </w:pPr>
      <w:r>
        <w:rPr>
          <w:rFonts w:ascii="仿宋_GB2312" w:eastAsia="仿宋_GB2312" w:hint="eastAsia"/>
          <w:sz w:val="32"/>
          <w:szCs w:val="32"/>
        </w:rPr>
        <w:t>主要研究</w:t>
      </w:r>
      <w:r>
        <w:rPr>
          <w:rFonts w:ascii="仿宋_GB2312" w:eastAsia="仿宋_GB2312"/>
          <w:sz w:val="32"/>
          <w:szCs w:val="32"/>
        </w:rPr>
        <w:t>内容：</w:t>
      </w:r>
      <w:r w:rsidR="00391944">
        <w:rPr>
          <w:rFonts w:ascii="仿宋_GB2312" w:eastAsia="仿宋_GB2312" w:hint="eastAsia"/>
          <w:sz w:val="32"/>
          <w:szCs w:val="32"/>
        </w:rPr>
        <w:t>打造教育和产业对接的平台，旨在解决教育的供给侧和产业的需求侧之间不匹配的问题。具体内容包括</w:t>
      </w:r>
      <w:r w:rsidRPr="00177316">
        <w:rPr>
          <w:rFonts w:ascii="仿宋_GB2312" w:eastAsia="仿宋_GB2312" w:hint="eastAsia"/>
          <w:sz w:val="32"/>
          <w:szCs w:val="32"/>
        </w:rPr>
        <w:t>当前</w:t>
      </w:r>
      <w:r w:rsidRPr="00177316">
        <w:rPr>
          <w:rFonts w:ascii="仿宋_GB2312" w:eastAsia="仿宋_GB2312"/>
          <w:sz w:val="32"/>
          <w:szCs w:val="32"/>
        </w:rPr>
        <w:t>产业转型升级背景下职业人才的供需现状</w:t>
      </w:r>
      <w:r w:rsidRPr="00177316">
        <w:rPr>
          <w:rFonts w:ascii="仿宋_GB2312" w:eastAsia="仿宋_GB2312" w:hint="eastAsia"/>
          <w:sz w:val="32"/>
          <w:szCs w:val="32"/>
        </w:rPr>
        <w:t>，</w:t>
      </w:r>
      <w:r w:rsidRPr="00177316">
        <w:rPr>
          <w:rFonts w:ascii="仿宋_GB2312" w:eastAsia="仿宋_GB2312"/>
          <w:sz w:val="32"/>
          <w:szCs w:val="32"/>
        </w:rPr>
        <w:t>产业转型升级背景下职业人才供需存在的问题及原因分析</w:t>
      </w:r>
      <w:r w:rsidRPr="00177316">
        <w:rPr>
          <w:rFonts w:ascii="仿宋_GB2312" w:eastAsia="仿宋_GB2312" w:hint="eastAsia"/>
          <w:sz w:val="32"/>
          <w:szCs w:val="32"/>
        </w:rPr>
        <w:t>，国内外</w:t>
      </w:r>
      <w:r w:rsidRPr="00177316">
        <w:rPr>
          <w:rFonts w:ascii="仿宋_GB2312" w:eastAsia="仿宋_GB2312"/>
          <w:sz w:val="32"/>
          <w:szCs w:val="32"/>
        </w:rPr>
        <w:t>产业转型升级背景下职业人才供需</w:t>
      </w:r>
      <w:r w:rsidRPr="00177316">
        <w:rPr>
          <w:rFonts w:ascii="仿宋_GB2312" w:eastAsia="仿宋_GB2312" w:hint="eastAsia"/>
          <w:sz w:val="32"/>
          <w:szCs w:val="32"/>
        </w:rPr>
        <w:t>模式及经验借鉴，</w:t>
      </w:r>
      <w:r w:rsidRPr="00177316">
        <w:rPr>
          <w:rFonts w:ascii="仿宋_GB2312" w:eastAsia="仿宋_GB2312"/>
          <w:sz w:val="32"/>
          <w:szCs w:val="32"/>
        </w:rPr>
        <w:t>产业转型升级背景下职业人才供需匹配的有效方法与途径</w:t>
      </w:r>
      <w:r>
        <w:rPr>
          <w:rFonts w:ascii="仿宋_GB2312" w:eastAsia="仿宋_GB2312" w:hint="eastAsia"/>
          <w:sz w:val="32"/>
          <w:szCs w:val="32"/>
        </w:rPr>
        <w:t>。</w:t>
      </w:r>
    </w:p>
    <w:p w:rsidR="00F02104" w:rsidRPr="0099641C" w:rsidRDefault="00F02104" w:rsidP="003D1F54">
      <w:pPr>
        <w:ind w:firstLineChars="200" w:firstLine="640"/>
        <w:rPr>
          <w:rFonts w:ascii="仿宋_GB2312" w:eastAsia="仿宋_GB2312"/>
          <w:sz w:val="32"/>
          <w:szCs w:val="32"/>
        </w:rPr>
      </w:pPr>
    </w:p>
    <w:sectPr w:rsidR="00F02104" w:rsidRPr="009964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DFA" w:rsidRDefault="00B07DFA" w:rsidP="00DB740E">
      <w:r>
        <w:separator/>
      </w:r>
    </w:p>
  </w:endnote>
  <w:endnote w:type="continuationSeparator" w:id="0">
    <w:p w:rsidR="00B07DFA" w:rsidRDefault="00B07DFA" w:rsidP="00DB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DFA" w:rsidRDefault="00B07DFA" w:rsidP="00DB740E">
      <w:r>
        <w:separator/>
      </w:r>
    </w:p>
  </w:footnote>
  <w:footnote w:type="continuationSeparator" w:id="0">
    <w:p w:rsidR="00B07DFA" w:rsidRDefault="00B07DFA" w:rsidP="00DB7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C5"/>
    <w:rsid w:val="00000346"/>
    <w:rsid w:val="00022D6B"/>
    <w:rsid w:val="00116EF7"/>
    <w:rsid w:val="00136B0B"/>
    <w:rsid w:val="00177316"/>
    <w:rsid w:val="00182363"/>
    <w:rsid w:val="00186BDA"/>
    <w:rsid w:val="00205274"/>
    <w:rsid w:val="00241C04"/>
    <w:rsid w:val="002E6E8C"/>
    <w:rsid w:val="002F40A4"/>
    <w:rsid w:val="003127D3"/>
    <w:rsid w:val="00391944"/>
    <w:rsid w:val="003D1F54"/>
    <w:rsid w:val="004C42DE"/>
    <w:rsid w:val="004E2C1E"/>
    <w:rsid w:val="004E6E8C"/>
    <w:rsid w:val="004F6FCE"/>
    <w:rsid w:val="00512A09"/>
    <w:rsid w:val="005252F3"/>
    <w:rsid w:val="005D1236"/>
    <w:rsid w:val="005D71FC"/>
    <w:rsid w:val="00646C6D"/>
    <w:rsid w:val="00671E49"/>
    <w:rsid w:val="00703461"/>
    <w:rsid w:val="00782A2C"/>
    <w:rsid w:val="007C2A03"/>
    <w:rsid w:val="00833998"/>
    <w:rsid w:val="0085018C"/>
    <w:rsid w:val="008D1679"/>
    <w:rsid w:val="008E7536"/>
    <w:rsid w:val="008F1292"/>
    <w:rsid w:val="008F48FF"/>
    <w:rsid w:val="00913055"/>
    <w:rsid w:val="0099641C"/>
    <w:rsid w:val="009A36EB"/>
    <w:rsid w:val="009E6115"/>
    <w:rsid w:val="00AF7DB4"/>
    <w:rsid w:val="00B07DFA"/>
    <w:rsid w:val="00B57416"/>
    <w:rsid w:val="00BD186B"/>
    <w:rsid w:val="00BE0734"/>
    <w:rsid w:val="00C03429"/>
    <w:rsid w:val="00C53333"/>
    <w:rsid w:val="00C9635A"/>
    <w:rsid w:val="00CF32E4"/>
    <w:rsid w:val="00D010C5"/>
    <w:rsid w:val="00D252C4"/>
    <w:rsid w:val="00D654C3"/>
    <w:rsid w:val="00D95F8C"/>
    <w:rsid w:val="00DB740E"/>
    <w:rsid w:val="00E10638"/>
    <w:rsid w:val="00E11CD4"/>
    <w:rsid w:val="00E8365E"/>
    <w:rsid w:val="00E93726"/>
    <w:rsid w:val="00F02104"/>
    <w:rsid w:val="00FD2788"/>
    <w:rsid w:val="00FF2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8219D6-944A-4E64-A89C-81500A50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74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740E"/>
    <w:rPr>
      <w:sz w:val="18"/>
      <w:szCs w:val="18"/>
    </w:rPr>
  </w:style>
  <w:style w:type="paragraph" w:styleId="a4">
    <w:name w:val="footer"/>
    <w:basedOn w:val="a"/>
    <w:link w:val="Char0"/>
    <w:uiPriority w:val="99"/>
    <w:unhideWhenUsed/>
    <w:rsid w:val="00DB740E"/>
    <w:pPr>
      <w:tabs>
        <w:tab w:val="center" w:pos="4153"/>
        <w:tab w:val="right" w:pos="8306"/>
      </w:tabs>
      <w:snapToGrid w:val="0"/>
      <w:jc w:val="left"/>
    </w:pPr>
    <w:rPr>
      <w:sz w:val="18"/>
      <w:szCs w:val="18"/>
    </w:rPr>
  </w:style>
  <w:style w:type="character" w:customStyle="1" w:styleId="Char0">
    <w:name w:val="页脚 Char"/>
    <w:basedOn w:val="a0"/>
    <w:link w:val="a4"/>
    <w:uiPriority w:val="99"/>
    <w:rsid w:val="00DB740E"/>
    <w:rPr>
      <w:sz w:val="18"/>
      <w:szCs w:val="18"/>
    </w:rPr>
  </w:style>
  <w:style w:type="paragraph" w:styleId="a5">
    <w:name w:val="Balloon Text"/>
    <w:basedOn w:val="a"/>
    <w:link w:val="Char1"/>
    <w:uiPriority w:val="99"/>
    <w:semiHidden/>
    <w:unhideWhenUsed/>
    <w:rsid w:val="005D1236"/>
    <w:rPr>
      <w:sz w:val="18"/>
      <w:szCs w:val="18"/>
    </w:rPr>
  </w:style>
  <w:style w:type="character" w:customStyle="1" w:styleId="Char1">
    <w:name w:val="批注框文本 Char"/>
    <w:basedOn w:val="a0"/>
    <w:link w:val="a5"/>
    <w:uiPriority w:val="99"/>
    <w:semiHidden/>
    <w:rsid w:val="005D12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47</cp:revision>
  <cp:lastPrinted>2020-10-12T09:41:00Z</cp:lastPrinted>
  <dcterms:created xsi:type="dcterms:W3CDTF">2020-10-12T02:39:00Z</dcterms:created>
  <dcterms:modified xsi:type="dcterms:W3CDTF">2020-10-19T02:18:00Z</dcterms:modified>
</cp:coreProperties>
</file>